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5F15" w14:textId="550C4407" w:rsidR="00424AE0" w:rsidRPr="0021132A" w:rsidRDefault="00424AE0" w:rsidP="00424AE0">
      <w:pPr>
        <w:tabs>
          <w:tab w:val="left" w:pos="1985"/>
        </w:tabs>
        <w:jc w:val="both"/>
        <w:rPr>
          <w:rFonts w:ascii="Arial" w:eastAsia="MS Mincho" w:hAnsi="Arial" w:cs="Arial"/>
          <w:b/>
          <w:bCs/>
          <w:noProof/>
          <w:sz w:val="28"/>
          <w:lang w:val="en-US"/>
        </w:rPr>
      </w:pPr>
      <w:bookmarkStart w:id="0" w:name="historyclause"/>
      <w:bookmarkStart w:id="1" w:name="_Toc383764588"/>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C99E3"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21132A">
        <w:rPr>
          <w:rFonts w:ascii="Arial" w:eastAsia="MS Mincho" w:hAnsi="Arial" w:cs="Arial"/>
          <w:b/>
          <w:bCs/>
          <w:noProof/>
          <w:sz w:val="28"/>
          <w:lang w:val="en-US"/>
        </w:rPr>
        <w:t xml:space="preserve">3GPP TSG RAN </w:t>
      </w:r>
      <w:r w:rsidR="00DB64E5" w:rsidRPr="0021132A">
        <w:rPr>
          <w:rFonts w:ascii="Arial" w:eastAsia="MS Mincho" w:hAnsi="Arial" w:cs="Arial"/>
          <w:b/>
          <w:bCs/>
          <w:noProof/>
          <w:sz w:val="28"/>
          <w:lang w:val="en-US"/>
        </w:rPr>
        <w:t>WG1 #11</w:t>
      </w:r>
      <w:r w:rsidR="0021132A" w:rsidRPr="0021132A">
        <w:rPr>
          <w:rFonts w:ascii="Arial" w:eastAsia="MS Mincho" w:hAnsi="Arial" w:cs="Arial"/>
          <w:b/>
          <w:bCs/>
          <w:noProof/>
          <w:sz w:val="28"/>
          <w:lang w:val="en-US"/>
        </w:rPr>
        <w:t>5</w:t>
      </w:r>
      <w:r w:rsidR="00C76BC2" w:rsidRPr="0021132A">
        <w:rPr>
          <w:rFonts w:ascii="Arial" w:eastAsia="MS Mincho" w:hAnsi="Arial" w:cs="Arial"/>
          <w:b/>
          <w:bCs/>
          <w:noProof/>
          <w:sz w:val="28"/>
          <w:lang w:val="en-US"/>
        </w:rPr>
        <w:t xml:space="preserve">  </w:t>
      </w:r>
      <w:r w:rsidRPr="0021132A">
        <w:rPr>
          <w:rFonts w:ascii="Arial" w:eastAsia="MS Mincho" w:hAnsi="Arial" w:cs="Arial" w:hint="eastAsia"/>
          <w:b/>
          <w:bCs/>
          <w:noProof/>
          <w:sz w:val="28"/>
          <w:lang w:val="en-US"/>
        </w:rPr>
        <w:t xml:space="preserve"> </w:t>
      </w:r>
      <w:r w:rsidR="005F33FC" w:rsidRPr="0021132A">
        <w:rPr>
          <w:rFonts w:ascii="Arial" w:eastAsia="MS Mincho" w:hAnsi="Arial" w:cs="Arial"/>
          <w:b/>
          <w:bCs/>
          <w:noProof/>
          <w:sz w:val="28"/>
          <w:lang w:val="en-US"/>
        </w:rPr>
        <w:t xml:space="preserve">        </w:t>
      </w:r>
      <w:r w:rsidRPr="0021132A">
        <w:rPr>
          <w:rFonts w:ascii="Arial" w:eastAsia="MS Mincho" w:hAnsi="Arial" w:cs="Arial" w:hint="eastAsia"/>
          <w:b/>
          <w:bCs/>
          <w:noProof/>
          <w:sz w:val="28"/>
          <w:lang w:val="en-US"/>
        </w:rPr>
        <w:tab/>
      </w:r>
      <w:r w:rsidRPr="0021132A">
        <w:rPr>
          <w:rFonts w:ascii="Arial" w:eastAsia="MS Mincho" w:hAnsi="Arial" w:cs="Arial"/>
          <w:b/>
          <w:bCs/>
          <w:noProof/>
          <w:sz w:val="28"/>
          <w:lang w:val="en-US"/>
        </w:rPr>
        <w:t xml:space="preserve">                                   </w:t>
      </w:r>
      <w:r w:rsidR="0021132A" w:rsidRPr="0021132A">
        <w:rPr>
          <w:rFonts w:ascii="Arial" w:eastAsia="MS Mincho" w:hAnsi="Arial" w:cs="Arial"/>
          <w:b/>
          <w:bCs/>
          <w:noProof/>
          <w:sz w:val="28"/>
          <w:lang w:val="en-US"/>
        </w:rPr>
        <w:t>R1-2311982</w:t>
      </w:r>
    </w:p>
    <w:p w14:paraId="4CD9A822" w14:textId="66E60D41" w:rsidR="00BB7AEC" w:rsidRDefault="0021132A" w:rsidP="005F7FBB">
      <w:pPr>
        <w:tabs>
          <w:tab w:val="left" w:pos="1985"/>
        </w:tabs>
        <w:jc w:val="both"/>
        <w:rPr>
          <w:rFonts w:ascii="Arial" w:eastAsia="MS Mincho" w:hAnsi="Arial" w:cs="Arial"/>
          <w:b/>
          <w:bCs/>
          <w:sz w:val="28"/>
          <w:lang w:eastAsia="ja-JP"/>
        </w:rPr>
      </w:pPr>
      <w:r w:rsidRPr="0021132A">
        <w:rPr>
          <w:rFonts w:ascii="Arial" w:eastAsia="MS Mincho" w:hAnsi="Arial" w:cs="Arial"/>
          <w:b/>
          <w:bCs/>
          <w:sz w:val="28"/>
          <w:lang w:eastAsia="ja-JP"/>
        </w:rPr>
        <w:t>Chicago, USA, November 13th – November 17th, 2023</w:t>
      </w:r>
    </w:p>
    <w:p w14:paraId="22977146" w14:textId="77777777" w:rsidR="0021132A" w:rsidRDefault="0021132A" w:rsidP="005F7FBB">
      <w:pPr>
        <w:tabs>
          <w:tab w:val="left" w:pos="1985"/>
        </w:tabs>
        <w:jc w:val="both"/>
        <w:rPr>
          <w:rFonts w:ascii="Arial" w:eastAsia="MS Mincho" w:hAnsi="Arial" w:cs="Arial"/>
          <w:b/>
          <w:bCs/>
          <w:noProof/>
          <w:sz w:val="28"/>
          <w:lang w:val="en-US"/>
        </w:rPr>
      </w:pPr>
    </w:p>
    <w:p w14:paraId="788309BB" w14:textId="66906759"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4D21A3">
        <w:rPr>
          <w:rFonts w:ascii="Arial" w:eastAsia="MS Mincho" w:hAnsi="Arial" w:cs="Arial"/>
          <w:b/>
          <w:bCs/>
          <w:noProof/>
          <w:sz w:val="28"/>
          <w:lang w:val="en-US"/>
        </w:rPr>
        <w:t>8</w:t>
      </w:r>
      <w:r w:rsidR="007F1C34">
        <w:rPr>
          <w:rFonts w:ascii="Arial" w:eastAsia="MS Mincho" w:hAnsi="Arial" w:cs="Arial"/>
          <w:b/>
          <w:bCs/>
          <w:noProof/>
          <w:sz w:val="28"/>
          <w:lang w:val="en-US"/>
        </w:rPr>
        <w:t>.</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A46DB1">
        <w:rPr>
          <w:rFonts w:ascii="Arial" w:eastAsia="MS Mincho" w:hAnsi="Arial" w:cs="Arial"/>
          <w:b/>
          <w:bCs/>
          <w:noProof/>
          <w:sz w:val="28"/>
          <w:lang w:val="en-US"/>
        </w:rPr>
        <w:t>5</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061E9EA"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A46DB1" w:rsidRPr="00A46DB1">
        <w:rPr>
          <w:rFonts w:ascii="Arial" w:eastAsia="MS Mincho" w:hAnsi="Arial" w:cs="Arial"/>
          <w:b/>
          <w:bCs/>
          <w:noProof/>
          <w:sz w:val="28"/>
          <w:lang w:val="en-US"/>
        </w:rPr>
        <w:t>UE features for NR network energy savings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Heading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0DE75BC" w14:textId="4E4D556C" w:rsidR="00AB52AE"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F42F96" w:rsidRPr="00F42F96">
        <w:rPr>
          <w:bCs/>
        </w:rPr>
        <w:t>UE features for NR network energy savings</w:t>
      </w:r>
      <w:r>
        <w:rPr>
          <w:bCs/>
        </w:rPr>
        <w:t>.</w:t>
      </w:r>
      <w:r w:rsidR="000B49A7">
        <w:rPr>
          <w:bCs/>
        </w:rPr>
        <w:t xml:space="preserve"> </w:t>
      </w:r>
    </w:p>
    <w:p w14:paraId="07D2E475" w14:textId="40931646" w:rsidR="00214FEC" w:rsidRDefault="00214FEC" w:rsidP="00A72E93">
      <w:pPr>
        <w:spacing w:after="160" w:line="259" w:lineRule="auto"/>
        <w:contextualSpacing/>
        <w:rPr>
          <w:bCs/>
        </w:rPr>
      </w:pPr>
    </w:p>
    <w:p w14:paraId="65CA56FD" w14:textId="77777777" w:rsidR="00214FEC" w:rsidRPr="00A72E93" w:rsidRDefault="00214FEC" w:rsidP="00A72E93">
      <w:pPr>
        <w:spacing w:after="160" w:line="259" w:lineRule="auto"/>
        <w:contextualSpacing/>
        <w:rPr>
          <w:bCs/>
        </w:rPr>
      </w:pPr>
    </w:p>
    <w:p w14:paraId="3DD4D2CA" w14:textId="2BCF6A94" w:rsidR="00F64584" w:rsidRPr="00D02BD1" w:rsidRDefault="00F64584" w:rsidP="00F64584">
      <w:pPr>
        <w:pStyle w:val="Heading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hint="eastAsia"/>
          <w:color w:val="000000"/>
          <w:sz w:val="36"/>
          <w:szCs w:val="36"/>
          <w:lang w:eastAsia="zh-TW"/>
        </w:rPr>
        <w:t>O</w:t>
      </w:r>
      <w:r>
        <w:rPr>
          <w:rFonts w:ascii="Arial" w:hAnsi="Arial" w:cs="Arial"/>
          <w:color w:val="000000"/>
          <w:sz w:val="36"/>
          <w:szCs w:val="36"/>
          <w:lang w:eastAsia="zh-TW"/>
        </w:rPr>
        <w:t>n UE feature</w:t>
      </w:r>
      <w:r w:rsidR="00B231F5">
        <w:rPr>
          <w:rFonts w:ascii="Arial" w:hAnsi="Arial" w:cs="Arial"/>
          <w:color w:val="000000"/>
          <w:sz w:val="36"/>
          <w:szCs w:val="36"/>
          <w:lang w:eastAsia="zh-TW"/>
        </w:rPr>
        <w:t>s</w:t>
      </w:r>
      <w:r>
        <w:rPr>
          <w:rFonts w:ascii="Arial" w:hAnsi="Arial" w:cs="Arial"/>
          <w:color w:val="000000"/>
          <w:sz w:val="36"/>
          <w:szCs w:val="36"/>
          <w:lang w:eastAsia="zh-TW"/>
        </w:rPr>
        <w:t xml:space="preserve"> </w:t>
      </w:r>
      <w:r w:rsidRPr="00BC7063">
        <w:rPr>
          <w:rFonts w:ascii="Arial" w:hAnsi="Arial" w:cs="Arial"/>
          <w:color w:val="000000"/>
          <w:sz w:val="36"/>
          <w:szCs w:val="36"/>
          <w:lang w:eastAsia="zh-TW"/>
        </w:rPr>
        <w:t xml:space="preserve">for </w:t>
      </w:r>
      <w:r w:rsidR="00F42F96" w:rsidRPr="00F42F96">
        <w:rPr>
          <w:rFonts w:ascii="Arial" w:hAnsi="Arial" w:cs="Arial"/>
          <w:color w:val="000000"/>
          <w:sz w:val="36"/>
          <w:szCs w:val="36"/>
          <w:lang w:eastAsia="zh-TW"/>
        </w:rPr>
        <w:t>NR network energy savings</w:t>
      </w:r>
    </w:p>
    <w:p w14:paraId="7624739A" w14:textId="57F03D03" w:rsidR="009B458E" w:rsidRPr="00BD1022" w:rsidRDefault="009B458E" w:rsidP="009B458E">
      <w:pPr>
        <w:pStyle w:val="Heading2"/>
        <w:rPr>
          <w:rFonts w:ascii="Arial" w:hAnsi="Arial" w:cs="Arial"/>
          <w:color w:val="auto"/>
        </w:rPr>
      </w:pPr>
      <w:r w:rsidRPr="00BD1022">
        <w:rPr>
          <w:rFonts w:ascii="Arial" w:hAnsi="Arial" w:cs="Arial"/>
          <w:color w:val="auto"/>
        </w:rPr>
        <w:t>2.</w:t>
      </w:r>
      <w:r>
        <w:rPr>
          <w:rFonts w:ascii="Arial" w:hAnsi="Arial" w:cs="Arial"/>
          <w:color w:val="auto"/>
        </w:rPr>
        <w:t xml:space="preserve">1 </w:t>
      </w:r>
      <w:r w:rsidR="00B231F5">
        <w:rPr>
          <w:rFonts w:ascii="Arial" w:hAnsi="Arial" w:cs="Arial"/>
          <w:color w:val="auto"/>
        </w:rPr>
        <w:t>UE features for s</w:t>
      </w:r>
      <w:r w:rsidR="00B231F5" w:rsidRPr="00B231F5">
        <w:rPr>
          <w:rFonts w:ascii="Arial" w:hAnsi="Arial" w:cs="Arial"/>
          <w:color w:val="auto"/>
        </w:rPr>
        <w:t>patial and power domain NES</w:t>
      </w:r>
    </w:p>
    <w:p w14:paraId="70C142C3" w14:textId="77777777" w:rsidR="00C232ED" w:rsidRPr="00B231F5" w:rsidRDefault="00C232ED" w:rsidP="006E6495">
      <w:pPr>
        <w:rPr>
          <w:rFonts w:eastAsiaTheme="minorEastAsia"/>
          <w:color w:val="000000"/>
          <w:lang w:eastAsia="zh-TW"/>
        </w:rPr>
      </w:pPr>
    </w:p>
    <w:p w14:paraId="172C4C48" w14:textId="45498940" w:rsidR="00FF23CE" w:rsidRDefault="0071156E" w:rsidP="006E6495">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spatial domain and power domain adaptation, the candidate values of multiple components </w:t>
      </w:r>
      <w:r w:rsidRPr="0071156E">
        <w:rPr>
          <w:rFonts w:eastAsiaTheme="minorEastAsia"/>
          <w:color w:val="000000"/>
          <w:lang w:eastAsia="zh-TW"/>
        </w:rPr>
        <w:t>in the UE feature table</w:t>
      </w:r>
      <w:r>
        <w:rPr>
          <w:rFonts w:eastAsiaTheme="minorEastAsia"/>
          <w:color w:val="000000"/>
          <w:lang w:eastAsia="zh-TW"/>
        </w:rPr>
        <w:t xml:space="preserve"> are under discussion.</w:t>
      </w:r>
    </w:p>
    <w:p w14:paraId="7FA4DFA9" w14:textId="73254E5A" w:rsidR="0071156E" w:rsidRDefault="0071156E" w:rsidP="006E6495">
      <w:pPr>
        <w:rPr>
          <w:rFonts w:eastAsiaTheme="minorEastAsia"/>
          <w:color w:val="000000"/>
          <w:lang w:eastAsia="zh-TW"/>
        </w:rPr>
      </w:pPr>
    </w:p>
    <w:p w14:paraId="5F8FEFE6" w14:textId="0471AE6C" w:rsidR="0071156E" w:rsidRPr="0071156E" w:rsidRDefault="0071156E" w:rsidP="0071156E">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sidR="0021132A">
        <w:rPr>
          <w:rFonts w:eastAsia="新細明體" w:cs="Times"/>
          <w:b/>
          <w:bCs/>
          <w:szCs w:val="20"/>
          <w:u w:val="single"/>
          <w:lang w:eastAsia="zh-TW"/>
        </w:rPr>
        <w:t>1</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 xml:space="preserve">or spatial domain and power domain adaptation, the candidate values of </w:t>
      </w:r>
      <w:r>
        <w:rPr>
          <w:rFonts w:eastAsiaTheme="minorEastAsia"/>
          <w:b/>
          <w:bCs/>
          <w:color w:val="000000"/>
          <w:lang w:eastAsia="zh-TW"/>
        </w:rPr>
        <w:t xml:space="preserve">the following </w:t>
      </w:r>
      <w:r w:rsidRPr="0071156E">
        <w:rPr>
          <w:rFonts w:eastAsiaTheme="minorEastAsia"/>
          <w:b/>
          <w:bCs/>
          <w:color w:val="000000"/>
          <w:lang w:eastAsia="zh-TW"/>
        </w:rPr>
        <w:t>components</w:t>
      </w:r>
      <w:r>
        <w:rPr>
          <w:rFonts w:eastAsiaTheme="minorEastAsia"/>
          <w:b/>
          <w:bCs/>
          <w:color w:val="000000"/>
          <w:lang w:eastAsia="zh-TW"/>
        </w:rPr>
        <w:t xml:space="preserve"> in the UE feature table</w:t>
      </w:r>
      <w:r w:rsidRPr="0071156E">
        <w:rPr>
          <w:rFonts w:eastAsiaTheme="minorEastAsia"/>
          <w:b/>
          <w:bCs/>
          <w:color w:val="000000"/>
          <w:lang w:eastAsia="zh-TW"/>
        </w:rPr>
        <w:t xml:space="preserve"> are under discussion</w:t>
      </w:r>
      <w:r>
        <w:rPr>
          <w:rFonts w:eastAsiaTheme="minorEastAsia"/>
          <w:b/>
          <w:bCs/>
          <w:color w:val="000000"/>
          <w:lang w:eastAsia="zh-TW"/>
        </w:rPr>
        <w:t>:</w:t>
      </w:r>
    </w:p>
    <w:p w14:paraId="6847B136"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 xml:space="preserve">[1. The max number of sub-configurations </w:t>
      </w:r>
      <w:proofErr w:type="spellStart"/>
      <w:r w:rsidRPr="0021132A">
        <w:rPr>
          <w:rFonts w:eastAsiaTheme="minorEastAsia"/>
          <w:b/>
          <w:bCs/>
          <w:color w:val="000000"/>
          <w:lang w:eastAsia="zh-TW"/>
        </w:rPr>
        <w:t>Lmax</w:t>
      </w:r>
      <w:proofErr w:type="spellEnd"/>
      <w:r w:rsidRPr="0021132A">
        <w:rPr>
          <w:rFonts w:eastAsiaTheme="minorEastAsia"/>
          <w:b/>
          <w:bCs/>
          <w:color w:val="000000"/>
          <w:lang w:eastAsia="zh-TW"/>
        </w:rPr>
        <w:t xml:space="preserve"> in one CSI report configuration across all CCs]</w:t>
      </w:r>
    </w:p>
    <w:p w14:paraId="216642BB"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6B1AB8CD"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[3. Supported maximum number of simultaneous NZP-CSI-RS resources per CC]</w:t>
      </w:r>
    </w:p>
    <w:p w14:paraId="7B308B80"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[4. Supported maximum number of total CSI-RS ports in simultaneous NZP-CSI-RS resources per CC]</w:t>
      </w:r>
    </w:p>
    <w:p w14:paraId="1064B799"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[5. Supported maximum number of total CSI-RS ports in simultaneous NZP-CSI-RS resources in active BWPs across all CCs]</w:t>
      </w:r>
    </w:p>
    <w:p w14:paraId="02E41312"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[6. Supported maximum number of simultaneous NZP-CSI-RS resources in active BWPs across all CCs]]</w:t>
      </w:r>
    </w:p>
    <w:p w14:paraId="02BC4CA5"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7. Supported CSI codebook type</w:t>
      </w:r>
    </w:p>
    <w:p w14:paraId="0CD504C7"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8. Supported CSI report type</w:t>
      </w:r>
    </w:p>
    <w:p w14:paraId="179F80D1" w14:textId="6E905C75" w:rsidR="00FF23CE" w:rsidRDefault="0021132A" w:rsidP="0021132A">
      <w:pPr>
        <w:rPr>
          <w:rFonts w:eastAsiaTheme="minorEastAsia"/>
          <w:b/>
          <w:bCs/>
          <w:color w:val="000000"/>
          <w:lang w:eastAsia="zh-TW"/>
        </w:rPr>
      </w:pPr>
      <w:r w:rsidRPr="0021132A">
        <w:rPr>
          <w:rFonts w:eastAsiaTheme="minorEastAsia"/>
          <w:b/>
          <w:bCs/>
          <w:color w:val="000000"/>
          <w:lang w:eastAsia="zh-TW"/>
        </w:rPr>
        <w:t>9. Supported type of spatial domain adaptation</w:t>
      </w:r>
    </w:p>
    <w:p w14:paraId="3337E68C" w14:textId="77777777" w:rsidR="0021132A" w:rsidRDefault="0021132A" w:rsidP="0021132A">
      <w:pPr>
        <w:rPr>
          <w:rFonts w:eastAsiaTheme="minorEastAsia"/>
          <w:color w:val="000000"/>
          <w:lang w:eastAsia="zh-TW"/>
        </w:rPr>
      </w:pPr>
    </w:p>
    <w:p w14:paraId="31FA03EA" w14:textId="0D9B8B93" w:rsidR="0021132A" w:rsidRPr="0021132A" w:rsidRDefault="00674F93" w:rsidP="0021132A">
      <w:pPr>
        <w:jc w:val="both"/>
        <w:rPr>
          <w:rFonts w:ascii="Times New Roman" w:eastAsia="DengXian" w:hAnsi="Times New Roman"/>
          <w:szCs w:val="20"/>
          <w:lang w:eastAsia="zh-CN"/>
        </w:rPr>
      </w:pPr>
      <w:r w:rsidRPr="0021132A">
        <w:rPr>
          <w:rFonts w:ascii="Times New Roman" w:eastAsiaTheme="minorEastAsia" w:hAnsi="Times New Roman"/>
          <w:color w:val="000000"/>
          <w:szCs w:val="20"/>
          <w:lang w:eastAsia="zh-TW"/>
        </w:rPr>
        <w:t>The additional components 3</w:t>
      </w:r>
      <w:r w:rsidR="00241773" w:rsidRPr="0021132A">
        <w:rPr>
          <w:rFonts w:ascii="Times New Roman" w:eastAsiaTheme="minorEastAsia" w:hAnsi="Times New Roman"/>
          <w:color w:val="000000"/>
          <w:szCs w:val="20"/>
          <w:lang w:eastAsia="zh-TW"/>
        </w:rPr>
        <w:t xml:space="preserve"> to </w:t>
      </w:r>
      <w:r w:rsidRPr="0021132A">
        <w:rPr>
          <w:rFonts w:ascii="Times New Roman" w:eastAsiaTheme="minorEastAsia" w:hAnsi="Times New Roman"/>
          <w:color w:val="000000"/>
          <w:szCs w:val="20"/>
          <w:lang w:eastAsia="zh-TW"/>
        </w:rPr>
        <w:t>6 are analogous to their counter components under legacy feature 2-33.</w:t>
      </w:r>
      <w:r w:rsidR="0021132A" w:rsidRPr="0021132A">
        <w:rPr>
          <w:rFonts w:ascii="Times New Roman" w:eastAsiaTheme="minorEastAsia" w:hAnsi="Times New Roman"/>
          <w:color w:val="000000"/>
          <w:szCs w:val="20"/>
          <w:lang w:eastAsia="zh-TW"/>
        </w:rPr>
        <w:t xml:space="preserve"> </w:t>
      </w:r>
      <w:proofErr w:type="gramStart"/>
      <w:r w:rsidR="0021132A">
        <w:rPr>
          <w:rFonts w:ascii="Times New Roman" w:eastAsiaTheme="minorEastAsia" w:hAnsi="Times New Roman"/>
          <w:color w:val="000000"/>
          <w:szCs w:val="20"/>
          <w:lang w:eastAsia="zh-TW"/>
        </w:rPr>
        <w:t xml:space="preserve">However,  </w:t>
      </w:r>
      <w:r w:rsidR="0021132A">
        <w:rPr>
          <w:rFonts w:ascii="Times New Roman" w:eastAsia="DengXian" w:hAnsi="Times New Roman"/>
          <w:szCs w:val="20"/>
          <w:lang w:eastAsia="zh-CN"/>
        </w:rPr>
        <w:t>i</w:t>
      </w:r>
      <w:r w:rsidR="0021132A" w:rsidRPr="0021132A">
        <w:rPr>
          <w:rFonts w:ascii="Times New Roman" w:eastAsia="DengXian" w:hAnsi="Times New Roman"/>
          <w:szCs w:val="20"/>
          <w:lang w:eastAsia="zh-CN"/>
        </w:rPr>
        <w:t>ntroducing</w:t>
      </w:r>
      <w:proofErr w:type="gramEnd"/>
      <w:r w:rsidR="0021132A" w:rsidRPr="0021132A">
        <w:rPr>
          <w:rFonts w:ascii="Times New Roman" w:eastAsia="DengXian" w:hAnsi="Times New Roman"/>
          <w:szCs w:val="20"/>
          <w:lang w:eastAsia="zh-CN"/>
        </w:rPr>
        <w:t xml:space="preserve"> separate UE capability parameters for simultaneous CSI-RS ports and resources per component carrier specifically for NES is beneficial. This lets the UE budget additional complexity exclusively for NES operation, instead of needing to increase generic CSI processing complexity. With dynamic spatial adaptation, NES requires flexibility in active ports and resources that dedicated NES capabilities can provide.</w:t>
      </w:r>
    </w:p>
    <w:p w14:paraId="5F74E393" w14:textId="77777777" w:rsidR="0021132A" w:rsidRPr="0021132A" w:rsidRDefault="0021132A" w:rsidP="0021132A">
      <w:pPr>
        <w:jc w:val="both"/>
        <w:rPr>
          <w:rFonts w:ascii="Times New Roman" w:eastAsia="DengXian" w:hAnsi="Times New Roman"/>
          <w:szCs w:val="20"/>
          <w:lang w:eastAsia="zh-CN"/>
        </w:rPr>
      </w:pPr>
    </w:p>
    <w:p w14:paraId="224B67C1" w14:textId="7D84B1C8" w:rsidR="0021132A" w:rsidRPr="0021132A" w:rsidRDefault="0021132A" w:rsidP="0021132A">
      <w:pPr>
        <w:pStyle w:val="Caption"/>
        <w:rPr>
          <w:rFonts w:eastAsia="DengXian"/>
          <w:sz w:val="20"/>
          <w:szCs w:val="20"/>
          <w:lang w:eastAsia="zh-CN"/>
        </w:rPr>
      </w:pPr>
      <w:bookmarkStart w:id="3" w:name="_Ref149967952"/>
      <w:r w:rsidRPr="0021132A">
        <w:rPr>
          <w:sz w:val="20"/>
          <w:szCs w:val="20"/>
          <w:u w:val="single"/>
        </w:rPr>
        <w:t xml:space="preserve">Observation </w:t>
      </w:r>
      <w:r w:rsidRPr="0021132A">
        <w:rPr>
          <w:sz w:val="20"/>
          <w:szCs w:val="20"/>
          <w:u w:val="single"/>
        </w:rPr>
        <w:t>2</w:t>
      </w:r>
      <w:r w:rsidRPr="0021132A">
        <w:rPr>
          <w:sz w:val="20"/>
          <w:szCs w:val="20"/>
          <w:u w:val="single"/>
        </w:rPr>
        <w:t>:</w:t>
      </w:r>
      <w:r w:rsidRPr="0021132A">
        <w:rPr>
          <w:sz w:val="20"/>
          <w:szCs w:val="20"/>
        </w:rPr>
        <w:t xml:space="preserve"> Separate NES capabilities for ports/resources per CC allow UE to budget extra complexity just for NES.</w:t>
      </w:r>
      <w:bookmarkEnd w:id="3"/>
    </w:p>
    <w:p w14:paraId="41D8196D" w14:textId="77777777" w:rsidR="0021132A" w:rsidRPr="0021132A" w:rsidRDefault="0021132A" w:rsidP="0021132A">
      <w:pPr>
        <w:jc w:val="both"/>
        <w:rPr>
          <w:rFonts w:ascii="Times New Roman" w:eastAsia="DengXian" w:hAnsi="Times New Roman"/>
          <w:szCs w:val="20"/>
          <w:lang w:eastAsia="zh-CN"/>
        </w:rPr>
      </w:pPr>
    </w:p>
    <w:p w14:paraId="1A543AEC" w14:textId="77777777" w:rsidR="0021132A" w:rsidRPr="0021132A" w:rsidRDefault="0021132A" w:rsidP="0021132A">
      <w:pPr>
        <w:jc w:val="both"/>
        <w:rPr>
          <w:rFonts w:ascii="Times New Roman" w:eastAsia="DengXian" w:hAnsi="Times New Roman"/>
          <w:szCs w:val="20"/>
          <w:lang w:eastAsia="zh-CN"/>
        </w:rPr>
      </w:pPr>
      <w:r w:rsidRPr="0021132A">
        <w:rPr>
          <w:rFonts w:ascii="Times New Roman" w:eastAsia="DengXian" w:hAnsi="Times New Roman"/>
          <w:szCs w:val="20"/>
          <w:lang w:eastAsia="zh-CN"/>
        </w:rPr>
        <w:t>At the same time, maintaining the same total resources and ports across all component carriers as legacy UEs is reasonable. The work item definition targets reusing legacy capabilities, so the total limits should remain the same. Defining total resources/ports across multiple potential NES carriers would be complex. Dedicated per CC capabilities for NES sufficiently handle the flexibility needs.</w:t>
      </w:r>
    </w:p>
    <w:p w14:paraId="2C653EC9" w14:textId="77777777" w:rsidR="0021132A" w:rsidRPr="0021132A" w:rsidRDefault="0021132A" w:rsidP="0021132A">
      <w:pPr>
        <w:jc w:val="both"/>
        <w:rPr>
          <w:rFonts w:ascii="Times New Roman" w:eastAsia="DengXian" w:hAnsi="Times New Roman"/>
          <w:szCs w:val="20"/>
          <w:lang w:eastAsia="zh-CN"/>
        </w:rPr>
      </w:pPr>
    </w:p>
    <w:p w14:paraId="432670B2" w14:textId="04E94551" w:rsidR="0021132A" w:rsidRPr="0021132A" w:rsidRDefault="0021132A" w:rsidP="0021132A">
      <w:pPr>
        <w:pStyle w:val="Caption"/>
        <w:rPr>
          <w:rFonts w:eastAsia="DengXian"/>
          <w:sz w:val="20"/>
          <w:szCs w:val="20"/>
          <w:lang w:eastAsia="zh-CN"/>
        </w:rPr>
      </w:pPr>
      <w:bookmarkStart w:id="4" w:name="_Ref149967957"/>
      <w:r w:rsidRPr="0021132A">
        <w:rPr>
          <w:sz w:val="20"/>
          <w:szCs w:val="20"/>
          <w:u w:val="single"/>
        </w:rPr>
        <w:lastRenderedPageBreak/>
        <w:t xml:space="preserve">Observation </w:t>
      </w:r>
      <w:r w:rsidRPr="0021132A">
        <w:rPr>
          <w:sz w:val="20"/>
          <w:szCs w:val="20"/>
          <w:u w:val="single"/>
        </w:rPr>
        <w:t>3</w:t>
      </w:r>
      <w:r w:rsidRPr="0021132A">
        <w:rPr>
          <w:sz w:val="20"/>
          <w:szCs w:val="20"/>
          <w:u w:val="single"/>
        </w:rPr>
        <w:t>:</w:t>
      </w:r>
      <w:r w:rsidRPr="0021132A">
        <w:rPr>
          <w:sz w:val="20"/>
          <w:szCs w:val="20"/>
        </w:rPr>
        <w:t xml:space="preserve"> </w:t>
      </w:r>
      <w:r>
        <w:rPr>
          <w:sz w:val="20"/>
          <w:szCs w:val="20"/>
        </w:rPr>
        <w:t>Apply</w:t>
      </w:r>
      <w:r w:rsidRPr="0021132A">
        <w:rPr>
          <w:sz w:val="20"/>
          <w:szCs w:val="20"/>
        </w:rPr>
        <w:t xml:space="preserve"> total resources/ports across CCs same as legacy aligning with WID</w:t>
      </w:r>
      <w:bookmarkEnd w:id="4"/>
      <w:r>
        <w:rPr>
          <w:sz w:val="20"/>
          <w:szCs w:val="20"/>
        </w:rPr>
        <w:t xml:space="preserve"> </w:t>
      </w:r>
    </w:p>
    <w:p w14:paraId="34BE480A" w14:textId="77777777" w:rsidR="0021132A" w:rsidRPr="0021132A" w:rsidRDefault="0021132A" w:rsidP="0021132A">
      <w:pPr>
        <w:jc w:val="both"/>
        <w:rPr>
          <w:rFonts w:ascii="Times New Roman" w:eastAsia="DengXian" w:hAnsi="Times New Roman"/>
          <w:szCs w:val="20"/>
          <w:lang w:eastAsia="zh-CN"/>
        </w:rPr>
      </w:pPr>
    </w:p>
    <w:p w14:paraId="02DE6647" w14:textId="77777777" w:rsidR="0021132A" w:rsidRPr="0021132A" w:rsidRDefault="0021132A" w:rsidP="0021132A">
      <w:pPr>
        <w:jc w:val="both"/>
        <w:rPr>
          <w:rFonts w:ascii="Times New Roman" w:eastAsia="DengXian" w:hAnsi="Times New Roman"/>
          <w:szCs w:val="20"/>
          <w:lang w:eastAsia="zh-CN"/>
        </w:rPr>
      </w:pPr>
      <w:r w:rsidRPr="0021132A">
        <w:rPr>
          <w:rFonts w:ascii="Times New Roman" w:eastAsia="DengXian" w:hAnsi="Times New Roman"/>
          <w:szCs w:val="20"/>
          <w:lang w:eastAsia="zh-CN"/>
        </w:rPr>
        <w:t>Finally, enabling per band reporting of the per CC NES capabilities is logical since antenna characteristics differ across frequency bands. This allows the UE to accurately indicate its capabilities in different operating bands.</w:t>
      </w:r>
    </w:p>
    <w:p w14:paraId="29065F93" w14:textId="77777777" w:rsidR="0021132A" w:rsidRPr="0021132A" w:rsidRDefault="0021132A" w:rsidP="0021132A">
      <w:pPr>
        <w:jc w:val="both"/>
        <w:rPr>
          <w:rFonts w:ascii="Times New Roman" w:eastAsia="DengXian" w:hAnsi="Times New Roman"/>
          <w:szCs w:val="20"/>
          <w:lang w:eastAsia="zh-CN"/>
        </w:rPr>
      </w:pPr>
    </w:p>
    <w:p w14:paraId="748D6391" w14:textId="41BD02D3" w:rsidR="0021132A" w:rsidRPr="0021132A" w:rsidRDefault="0021132A" w:rsidP="0021132A">
      <w:pPr>
        <w:pStyle w:val="Caption"/>
        <w:rPr>
          <w:rFonts w:eastAsia="DengXian"/>
          <w:sz w:val="20"/>
          <w:szCs w:val="20"/>
          <w:lang w:eastAsia="zh-CN"/>
        </w:rPr>
      </w:pPr>
      <w:bookmarkStart w:id="5" w:name="_Ref149967961"/>
      <w:r w:rsidRPr="0021132A">
        <w:rPr>
          <w:sz w:val="20"/>
          <w:szCs w:val="20"/>
          <w:u w:val="single"/>
        </w:rPr>
        <w:t xml:space="preserve">Observation </w:t>
      </w:r>
      <w:r w:rsidRPr="0021132A">
        <w:rPr>
          <w:sz w:val="20"/>
          <w:szCs w:val="20"/>
          <w:u w:val="single"/>
        </w:rPr>
        <w:t>4</w:t>
      </w:r>
      <w:r w:rsidRPr="0021132A">
        <w:rPr>
          <w:sz w:val="20"/>
          <w:szCs w:val="20"/>
          <w:u w:val="single"/>
        </w:rPr>
        <w:t>:</w:t>
      </w:r>
      <w:r w:rsidRPr="0021132A">
        <w:rPr>
          <w:sz w:val="20"/>
          <w:szCs w:val="20"/>
        </w:rPr>
        <w:t xml:space="preserve"> </w:t>
      </w:r>
      <w:r w:rsidRPr="0021132A">
        <w:rPr>
          <w:rFonts w:eastAsia="DengXian"/>
          <w:sz w:val="20"/>
          <w:szCs w:val="20"/>
          <w:lang w:eastAsia="zh-CN"/>
        </w:rPr>
        <w:t>Per band NES capabilities enable accurate indication across bands.</w:t>
      </w:r>
      <w:bookmarkEnd w:id="5"/>
    </w:p>
    <w:p w14:paraId="45E1C474" w14:textId="6F31A85C" w:rsidR="0021132A" w:rsidRPr="0021132A" w:rsidRDefault="0021132A" w:rsidP="00674F93">
      <w:pPr>
        <w:rPr>
          <w:rFonts w:ascii="Times New Roman" w:eastAsiaTheme="minorEastAsia" w:hAnsi="Times New Roman"/>
          <w:color w:val="000000"/>
          <w:szCs w:val="20"/>
          <w:lang w:val="en-US" w:eastAsia="zh-TW"/>
        </w:rPr>
      </w:pPr>
    </w:p>
    <w:p w14:paraId="54340851" w14:textId="62924C5C" w:rsidR="00FF23CE" w:rsidRPr="0021132A" w:rsidRDefault="00674F93" w:rsidP="00674F93">
      <w:pPr>
        <w:rPr>
          <w:rFonts w:ascii="Times New Roman" w:eastAsiaTheme="minorEastAsia" w:hAnsi="Times New Roman"/>
          <w:color w:val="000000"/>
          <w:szCs w:val="20"/>
          <w:lang w:eastAsia="zh-TW"/>
        </w:rPr>
      </w:pPr>
      <w:r w:rsidRPr="0021132A">
        <w:rPr>
          <w:rFonts w:ascii="Times New Roman" w:eastAsiaTheme="minorEastAsia" w:hAnsi="Times New Roman"/>
          <w:color w:val="000000"/>
          <w:szCs w:val="20"/>
          <w:lang w:eastAsia="zh-TW"/>
        </w:rPr>
        <w:t xml:space="preserve"> </w:t>
      </w:r>
      <w:r w:rsidR="00895D1A" w:rsidRPr="0021132A">
        <w:rPr>
          <w:rFonts w:ascii="Times New Roman" w:eastAsiaTheme="minorEastAsia" w:hAnsi="Times New Roman"/>
          <w:color w:val="000000"/>
          <w:szCs w:val="20"/>
          <w:lang w:eastAsia="zh-TW"/>
        </w:rPr>
        <w:t xml:space="preserve">Given </w:t>
      </w:r>
      <w:r w:rsidRPr="0021132A">
        <w:rPr>
          <w:rFonts w:ascii="Times New Roman" w:eastAsiaTheme="minorEastAsia" w:hAnsi="Times New Roman"/>
          <w:color w:val="000000"/>
          <w:szCs w:val="20"/>
          <w:lang w:eastAsia="zh-TW"/>
        </w:rPr>
        <w:t xml:space="preserve">the </w:t>
      </w:r>
      <w:r w:rsidR="00241773" w:rsidRPr="0021132A">
        <w:rPr>
          <w:rFonts w:ascii="Times New Roman" w:eastAsiaTheme="minorEastAsia" w:hAnsi="Times New Roman"/>
          <w:color w:val="000000"/>
          <w:szCs w:val="20"/>
          <w:lang w:eastAsia="zh-TW"/>
        </w:rPr>
        <w:t>potential increment in configured resources and</w:t>
      </w:r>
      <w:r w:rsidRPr="0021132A">
        <w:rPr>
          <w:rFonts w:ascii="Times New Roman" w:eastAsiaTheme="minorEastAsia" w:hAnsi="Times New Roman"/>
          <w:color w:val="000000"/>
          <w:szCs w:val="20"/>
          <w:lang w:eastAsia="zh-TW"/>
        </w:rPr>
        <w:t xml:space="preserve"> </w:t>
      </w:r>
      <w:r w:rsidR="00241773" w:rsidRPr="0021132A">
        <w:rPr>
          <w:rFonts w:ascii="Times New Roman" w:eastAsiaTheme="minorEastAsia" w:hAnsi="Times New Roman"/>
          <w:color w:val="000000"/>
          <w:szCs w:val="20"/>
          <w:lang w:eastAsia="zh-TW"/>
        </w:rPr>
        <w:t xml:space="preserve">the </w:t>
      </w:r>
      <w:r w:rsidRPr="0021132A">
        <w:rPr>
          <w:rFonts w:ascii="Times New Roman" w:eastAsiaTheme="minorEastAsia" w:hAnsi="Times New Roman"/>
          <w:color w:val="000000"/>
          <w:szCs w:val="20"/>
          <w:lang w:eastAsia="zh-TW"/>
        </w:rPr>
        <w:t xml:space="preserve">port number with multiple sub-configurations, there should also include </w:t>
      </w:r>
      <w:r w:rsidR="00A272BF" w:rsidRPr="0021132A">
        <w:rPr>
          <w:rFonts w:ascii="Times New Roman" w:eastAsiaTheme="minorEastAsia" w:hAnsi="Times New Roman"/>
          <w:color w:val="000000"/>
          <w:szCs w:val="20"/>
          <w:lang w:eastAsia="zh-TW"/>
        </w:rPr>
        <w:t>analogous</w:t>
      </w:r>
      <w:r w:rsidR="00241773" w:rsidRPr="0021132A">
        <w:rPr>
          <w:rFonts w:ascii="Times New Roman" w:eastAsiaTheme="minorEastAsia" w:hAnsi="Times New Roman"/>
          <w:color w:val="000000"/>
          <w:szCs w:val="20"/>
          <w:lang w:eastAsia="zh-TW"/>
        </w:rPr>
        <w:t xml:space="preserve"> </w:t>
      </w:r>
      <w:r w:rsidRPr="0021132A">
        <w:rPr>
          <w:rFonts w:ascii="Times New Roman" w:eastAsiaTheme="minorEastAsia" w:hAnsi="Times New Roman"/>
          <w:color w:val="000000"/>
          <w:szCs w:val="20"/>
          <w:lang w:eastAsia="zh-TW"/>
        </w:rPr>
        <w:t>components</w:t>
      </w:r>
      <w:r w:rsidR="00A272BF" w:rsidRPr="0021132A">
        <w:rPr>
          <w:rFonts w:ascii="Times New Roman" w:eastAsiaTheme="minorEastAsia" w:hAnsi="Times New Roman"/>
          <w:color w:val="000000"/>
          <w:szCs w:val="20"/>
          <w:lang w:eastAsia="zh-TW"/>
        </w:rPr>
        <w:t xml:space="preserve"> for FG 42-1, FG 42-1a, FG 42-2 and FG 42-2a</w:t>
      </w:r>
      <w:r w:rsidRPr="0021132A">
        <w:rPr>
          <w:rFonts w:ascii="Times New Roman" w:eastAsiaTheme="minorEastAsia" w:hAnsi="Times New Roman"/>
          <w:color w:val="000000"/>
          <w:szCs w:val="20"/>
          <w:lang w:eastAsia="zh-TW"/>
        </w:rPr>
        <w:t xml:space="preserve">. </w:t>
      </w:r>
      <w:r w:rsidR="00241773" w:rsidRPr="0021132A">
        <w:rPr>
          <w:rFonts w:ascii="Times New Roman" w:eastAsiaTheme="minorEastAsia" w:hAnsi="Times New Roman"/>
          <w:color w:val="000000"/>
          <w:szCs w:val="20"/>
          <w:lang w:eastAsia="zh-TW"/>
        </w:rPr>
        <w:t>By</w:t>
      </w:r>
      <w:r w:rsidRPr="0021132A">
        <w:rPr>
          <w:rFonts w:ascii="Times New Roman" w:eastAsiaTheme="minorEastAsia" w:hAnsi="Times New Roman"/>
          <w:color w:val="000000"/>
          <w:szCs w:val="20"/>
          <w:lang w:eastAsia="zh-TW"/>
        </w:rPr>
        <w:t xml:space="preserve"> assuming the same candidate values as legacy </w:t>
      </w:r>
      <w:r w:rsidR="00241773" w:rsidRPr="0021132A">
        <w:rPr>
          <w:rFonts w:ascii="Times New Roman" w:eastAsiaTheme="minorEastAsia" w:hAnsi="Times New Roman"/>
          <w:color w:val="000000"/>
          <w:szCs w:val="20"/>
          <w:lang w:eastAsia="zh-TW"/>
        </w:rPr>
        <w:t>of sufficiently</w:t>
      </w:r>
      <w:r w:rsidRPr="0021132A">
        <w:rPr>
          <w:rFonts w:ascii="Times New Roman" w:eastAsiaTheme="minorEastAsia" w:hAnsi="Times New Roman"/>
          <w:color w:val="000000"/>
          <w:szCs w:val="20"/>
          <w:lang w:eastAsia="zh-TW"/>
        </w:rPr>
        <w:t xml:space="preserve"> wide range, the following update</w:t>
      </w:r>
      <w:r w:rsidR="00241773" w:rsidRPr="0021132A">
        <w:rPr>
          <w:rFonts w:ascii="Times New Roman" w:eastAsiaTheme="minorEastAsia" w:hAnsi="Times New Roman"/>
          <w:color w:val="000000"/>
          <w:szCs w:val="20"/>
          <w:lang w:eastAsia="zh-TW"/>
        </w:rPr>
        <w:t>s are thus suggested</w:t>
      </w:r>
      <w:r w:rsidRPr="0021132A">
        <w:rPr>
          <w:rFonts w:ascii="Times New Roman" w:eastAsiaTheme="minorEastAsia" w:hAnsi="Times New Roman"/>
          <w:color w:val="000000"/>
          <w:szCs w:val="20"/>
          <w:lang w:eastAsia="zh-TW"/>
        </w:rPr>
        <w:t>:</w:t>
      </w:r>
    </w:p>
    <w:p w14:paraId="31882361" w14:textId="77777777" w:rsidR="0071156E" w:rsidRPr="0021132A" w:rsidRDefault="0071156E" w:rsidP="006E6495">
      <w:pPr>
        <w:rPr>
          <w:rFonts w:ascii="Times New Roman" w:eastAsiaTheme="minorEastAsia" w:hAnsi="Times New Roman"/>
          <w:color w:val="000000"/>
          <w:szCs w:val="20"/>
          <w:lang w:eastAsia="zh-TW"/>
        </w:rPr>
      </w:pPr>
    </w:p>
    <w:p w14:paraId="04A21708" w14:textId="77777777" w:rsidR="0021132A" w:rsidRPr="0071156E" w:rsidRDefault="0021132A" w:rsidP="0021132A">
      <w:pPr>
        <w:rPr>
          <w:rFonts w:eastAsiaTheme="minorEastAsia"/>
          <w:b/>
          <w:bCs/>
          <w:color w:val="000000"/>
          <w:lang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1</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or spatial domain and power domain adaptation</w:t>
      </w:r>
      <w:r>
        <w:rPr>
          <w:rFonts w:eastAsiaTheme="minorEastAsia"/>
          <w:b/>
          <w:bCs/>
          <w:color w:val="000000"/>
          <w:lang w:eastAsia="zh-TW"/>
        </w:rPr>
        <w:t xml:space="preserve"> (</w:t>
      </w:r>
      <w:r>
        <w:rPr>
          <w:rFonts w:eastAsia="新細明體" w:cs="Times"/>
          <w:b/>
          <w:bCs/>
          <w:szCs w:val="20"/>
          <w:lang w:val="en-US" w:eastAsia="zh-TW"/>
        </w:rPr>
        <w:t>FG 42-1, FG 42-1a, FG 42-2 and FG 42-2a</w:t>
      </w:r>
      <w:r>
        <w:rPr>
          <w:rFonts w:eastAsiaTheme="minorEastAsia"/>
          <w:b/>
          <w:bCs/>
          <w:color w:val="000000"/>
          <w:lang w:eastAsia="zh-TW"/>
        </w:rPr>
        <w:t>)</w:t>
      </w:r>
      <w:r w:rsidRPr="0071156E">
        <w:rPr>
          <w:rFonts w:eastAsiaTheme="minorEastAsia"/>
          <w:b/>
          <w:bCs/>
          <w:color w:val="000000"/>
          <w:lang w:eastAsia="zh-TW"/>
        </w:rPr>
        <w:t xml:space="preserve">, </w:t>
      </w:r>
      <w:r>
        <w:rPr>
          <w:rFonts w:eastAsiaTheme="minorEastAsia"/>
          <w:b/>
          <w:bCs/>
          <w:color w:val="000000"/>
          <w:lang w:eastAsia="zh-TW"/>
        </w:rPr>
        <w:t xml:space="preserve">adopt </w:t>
      </w:r>
      <w:r w:rsidRPr="0071156E">
        <w:rPr>
          <w:rFonts w:eastAsiaTheme="minorEastAsia"/>
          <w:b/>
          <w:bCs/>
          <w:color w:val="000000"/>
          <w:lang w:eastAsia="zh-TW"/>
        </w:rPr>
        <w:t>the</w:t>
      </w:r>
      <w:r>
        <w:rPr>
          <w:rFonts w:eastAsiaTheme="minorEastAsia"/>
          <w:b/>
          <w:bCs/>
          <w:color w:val="000000"/>
          <w:lang w:eastAsia="zh-TW"/>
        </w:rPr>
        <w:t xml:space="preserve"> following</w:t>
      </w:r>
      <w:r w:rsidRPr="0071156E">
        <w:rPr>
          <w:rFonts w:eastAsiaTheme="minorEastAsia"/>
          <w:b/>
          <w:bCs/>
          <w:color w:val="000000"/>
          <w:lang w:eastAsia="zh-TW"/>
        </w:rPr>
        <w:t xml:space="preserve"> candidate values </w:t>
      </w:r>
      <w:r>
        <w:rPr>
          <w:rFonts w:eastAsiaTheme="minorEastAsia"/>
          <w:b/>
          <w:bCs/>
          <w:color w:val="000000"/>
          <w:lang w:eastAsia="zh-TW"/>
        </w:rPr>
        <w:t>in the UE feature table:</w:t>
      </w:r>
    </w:p>
    <w:p w14:paraId="595A370A"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 xml:space="preserve">[1. The max number of sub-configurations </w:t>
      </w:r>
      <w:proofErr w:type="spellStart"/>
      <w:r w:rsidRPr="0021132A">
        <w:rPr>
          <w:rFonts w:eastAsiaTheme="minorEastAsia"/>
          <w:b/>
          <w:bCs/>
          <w:color w:val="000000"/>
          <w:lang w:eastAsia="zh-TW"/>
        </w:rPr>
        <w:t>Lmax</w:t>
      </w:r>
      <w:proofErr w:type="spellEnd"/>
      <w:r w:rsidRPr="0021132A">
        <w:rPr>
          <w:rFonts w:eastAsiaTheme="minorEastAsia"/>
          <w:b/>
          <w:bCs/>
          <w:color w:val="000000"/>
          <w:lang w:eastAsia="zh-TW"/>
        </w:rPr>
        <w:t xml:space="preserve"> in one CSI report configuration across all CCs]</w:t>
      </w:r>
    </w:p>
    <w:p w14:paraId="74FE701E"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{2, 3}</w:t>
      </w:r>
    </w:p>
    <w:p w14:paraId="602027E8"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4CA7D69B"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{2, 3}</w:t>
      </w:r>
    </w:p>
    <w:p w14:paraId="5DE0E4A7"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[3. Supported maximum number of simultaneous NZP-CSI-RS resources per CC]</w:t>
      </w:r>
    </w:p>
    <w:p w14:paraId="17B0CD89"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{1, 2, 3 … 32}</w:t>
      </w:r>
    </w:p>
    <w:p w14:paraId="74C9C5B3"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[4. Supported maximum number of total CSI-RS ports in simultaneous NZP-CSI-RS resources per CC]</w:t>
      </w:r>
    </w:p>
    <w:p w14:paraId="7BB2686C"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{8, 16, 24, … 128}</w:t>
      </w:r>
    </w:p>
    <w:p w14:paraId="065CF5F1" w14:textId="77777777" w:rsidR="0021132A" w:rsidRPr="0021132A" w:rsidRDefault="0021132A" w:rsidP="0021132A">
      <w:pPr>
        <w:rPr>
          <w:rFonts w:eastAsiaTheme="minorEastAsia"/>
          <w:b/>
          <w:bCs/>
          <w:strike/>
          <w:color w:val="FF0000"/>
          <w:lang w:eastAsia="zh-TW"/>
        </w:rPr>
      </w:pPr>
      <w:r w:rsidRPr="0021132A">
        <w:rPr>
          <w:rFonts w:eastAsiaTheme="minorEastAsia"/>
          <w:b/>
          <w:bCs/>
          <w:strike/>
          <w:color w:val="FF0000"/>
          <w:lang w:eastAsia="zh-TW"/>
        </w:rPr>
        <w:t>[5. Supported maximum number of total CSI-RS ports in simultaneous NZP-CSI-RS resources in active BWPs across all CCs]</w:t>
      </w:r>
    </w:p>
    <w:p w14:paraId="3753D806" w14:textId="77777777" w:rsidR="0021132A" w:rsidRPr="0021132A" w:rsidRDefault="0021132A" w:rsidP="0021132A">
      <w:pPr>
        <w:rPr>
          <w:rFonts w:eastAsiaTheme="minorEastAsia"/>
          <w:b/>
          <w:bCs/>
          <w:strike/>
          <w:color w:val="FF0000"/>
          <w:lang w:eastAsia="zh-TW"/>
        </w:rPr>
      </w:pPr>
      <w:r w:rsidRPr="0021132A">
        <w:rPr>
          <w:rFonts w:eastAsiaTheme="minorEastAsia"/>
          <w:b/>
          <w:bCs/>
          <w:strike/>
          <w:color w:val="FF0000"/>
          <w:lang w:eastAsia="zh-TW"/>
        </w:rPr>
        <w:t>[6. Supported maximum number of simultaneous NZP-CSI-RS resources in active BWPs across all CCs]]</w:t>
      </w:r>
    </w:p>
    <w:p w14:paraId="26931DDF"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7. Supported CSI codebook type</w:t>
      </w:r>
    </w:p>
    <w:p w14:paraId="74EDB69F"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8. Supported CSI report type</w:t>
      </w:r>
    </w:p>
    <w:p w14:paraId="5E83DDF5"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9. Supported type of spatial domain adaptation</w:t>
      </w:r>
    </w:p>
    <w:p w14:paraId="76DC0E2F" w14:textId="77777777" w:rsidR="0021132A" w:rsidRPr="0021132A" w:rsidRDefault="0021132A" w:rsidP="0021132A">
      <w:pPr>
        <w:rPr>
          <w:rFonts w:eastAsiaTheme="minorEastAsia"/>
          <w:b/>
          <w:bCs/>
          <w:color w:val="000000"/>
          <w:lang w:eastAsia="zh-TW"/>
        </w:rPr>
      </w:pPr>
    </w:p>
    <w:p w14:paraId="085BB652" w14:textId="77777777" w:rsidR="00FF23CE" w:rsidRPr="00FF23CE" w:rsidRDefault="00FF23CE" w:rsidP="006E6495">
      <w:pPr>
        <w:rPr>
          <w:rFonts w:eastAsiaTheme="minorEastAsia"/>
          <w:color w:val="000000"/>
          <w:lang w:eastAsia="zh-TW"/>
        </w:rPr>
      </w:pPr>
    </w:p>
    <w:p w14:paraId="1046C6D6" w14:textId="09F4AD43" w:rsidR="00B231F5" w:rsidRPr="00BD1022" w:rsidRDefault="00B231F5" w:rsidP="00B231F5">
      <w:pPr>
        <w:pStyle w:val="Heading2"/>
        <w:rPr>
          <w:rFonts w:ascii="Arial" w:hAnsi="Arial" w:cs="Arial"/>
          <w:color w:val="auto"/>
        </w:rPr>
      </w:pPr>
      <w:r w:rsidRPr="00BD1022">
        <w:rPr>
          <w:rFonts w:ascii="Arial" w:hAnsi="Arial" w:cs="Arial"/>
          <w:color w:val="auto"/>
        </w:rPr>
        <w:t>2.</w:t>
      </w:r>
      <w:r>
        <w:rPr>
          <w:rFonts w:ascii="Arial" w:hAnsi="Arial" w:cs="Arial"/>
          <w:color w:val="auto"/>
        </w:rPr>
        <w:t>2 UE features for c</w:t>
      </w:r>
      <w:r w:rsidRPr="00B231F5">
        <w:rPr>
          <w:rFonts w:ascii="Arial" w:hAnsi="Arial" w:cs="Arial"/>
          <w:color w:val="auto"/>
        </w:rPr>
        <w:t>ell DTX/DRX</w:t>
      </w:r>
    </w:p>
    <w:p w14:paraId="0212939D" w14:textId="77777777" w:rsidR="00C232ED" w:rsidRDefault="00C232ED" w:rsidP="006E6495">
      <w:pPr>
        <w:rPr>
          <w:rFonts w:eastAsiaTheme="minorEastAsia"/>
          <w:color w:val="000000"/>
          <w:lang w:eastAsia="zh-TW"/>
        </w:rPr>
      </w:pPr>
    </w:p>
    <w:p w14:paraId="5A784221" w14:textId="7F346CFE" w:rsidR="006E6495" w:rsidRPr="006E6495" w:rsidRDefault="00F64584" w:rsidP="006E6495">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w:t>
      </w:r>
      <w:r w:rsidR="00436E9B">
        <w:rPr>
          <w:rFonts w:eastAsiaTheme="minorEastAsia"/>
          <w:color w:val="000000"/>
          <w:lang w:eastAsia="zh-TW"/>
        </w:rPr>
        <w:t>4</w:t>
      </w:r>
      <w:r w:rsidR="0021132A">
        <w:rPr>
          <w:rFonts w:eastAsiaTheme="minorEastAsia"/>
          <w:color w:val="000000"/>
          <w:lang w:eastAsia="zh-TW"/>
        </w:rPr>
        <w:t>bis</w:t>
      </w:r>
      <w:r>
        <w:rPr>
          <w:rFonts w:eastAsiaTheme="minorEastAsia"/>
          <w:color w:val="000000"/>
          <w:lang w:eastAsia="zh-TW"/>
        </w:rPr>
        <w:t xml:space="preserve"> [1], FG 4</w:t>
      </w:r>
      <w:r w:rsidR="00FF23CE">
        <w:rPr>
          <w:rFonts w:eastAsiaTheme="minorEastAsia"/>
          <w:color w:val="000000"/>
          <w:lang w:eastAsia="zh-TW"/>
        </w:rPr>
        <w:t>2-4</w:t>
      </w:r>
      <w:r>
        <w:rPr>
          <w:rFonts w:eastAsiaTheme="minorEastAsia"/>
          <w:color w:val="000000"/>
          <w:lang w:eastAsia="zh-TW"/>
        </w:rPr>
        <w:t xml:space="preserve"> is formulated as below:</w:t>
      </w:r>
    </w:p>
    <w:p w14:paraId="0A6158AD" w14:textId="27F1B3C0" w:rsidR="00FF23CE" w:rsidRPr="0021132A" w:rsidRDefault="0021132A" w:rsidP="006E6495">
      <w:pPr>
        <w:rPr>
          <w:color w:val="FF0000"/>
          <w:lang w:eastAsia="x-none"/>
        </w:rPr>
      </w:pPr>
      <w:r>
        <w:rPr>
          <w:lang w:eastAsia="x-none"/>
        </w:rPr>
        <w:t xml:space="preserve">42-4 </w:t>
      </w:r>
      <w:r w:rsidRPr="0021132A">
        <w:rPr>
          <w:lang w:eastAsia="x-none"/>
        </w:rPr>
        <w:t xml:space="preserve">Support of cell DTX/DRX operation </w:t>
      </w:r>
      <w:r w:rsidRPr="0021132A">
        <w:rPr>
          <w:highlight w:val="yellow"/>
          <w:lang w:eastAsia="x-none"/>
        </w:rPr>
        <w:t>[with one DTX/DRX configuration per cell]</w:t>
      </w:r>
      <w:r w:rsidRPr="0021132A">
        <w:rPr>
          <w:lang w:eastAsia="x-none"/>
        </w:rPr>
        <w:t xml:space="preserve"> </w:t>
      </w:r>
      <w:r w:rsidRPr="0021132A">
        <w:rPr>
          <w:color w:val="FF0000"/>
          <w:lang w:eastAsia="x-none"/>
        </w:rPr>
        <w:t>triggered by RRC configuration</w:t>
      </w:r>
    </w:p>
    <w:p w14:paraId="44AC2CE3" w14:textId="77777777" w:rsidR="0021132A" w:rsidRPr="0021132A" w:rsidRDefault="0021132A" w:rsidP="006E6495">
      <w:pPr>
        <w:rPr>
          <w:rFonts w:eastAsia="新細明體" w:cs="Times"/>
          <w:szCs w:val="20"/>
          <w:lang w:eastAsia="zh-TW"/>
        </w:rPr>
      </w:pPr>
    </w:p>
    <w:p w14:paraId="4A67E858" w14:textId="017A835C" w:rsidR="00436E9B" w:rsidRDefault="00FF23CE" w:rsidP="006E6495">
      <w:pPr>
        <w:rPr>
          <w:rFonts w:eastAsia="新細明體" w:cs="Times"/>
          <w:szCs w:val="20"/>
          <w:lang w:val="en-US" w:eastAsia="zh-TW"/>
        </w:rPr>
      </w:pPr>
      <w:r>
        <w:rPr>
          <w:rFonts w:eastAsia="新細明體" w:cs="Times" w:hint="eastAsia"/>
          <w:szCs w:val="20"/>
          <w:lang w:val="en-US" w:eastAsia="zh-TW"/>
        </w:rPr>
        <w:t>A</w:t>
      </w:r>
      <w:r>
        <w:rPr>
          <w:rFonts w:eastAsia="新細明體" w:cs="Time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1E1D31BA" w14:textId="77777777" w:rsidR="00FF23CE" w:rsidRDefault="00FF23CE" w:rsidP="006E6495">
      <w:pPr>
        <w:rPr>
          <w:rFonts w:eastAsia="新細明體" w:cs="Times"/>
          <w:szCs w:val="20"/>
          <w:lang w:val="en-US" w:eastAsia="zh-TW"/>
        </w:rPr>
      </w:pPr>
    </w:p>
    <w:p w14:paraId="2EE4C5AE" w14:textId="27C70EEB" w:rsidR="00FF23CE" w:rsidRPr="00FF23CE" w:rsidRDefault="004439E2" w:rsidP="00FF23CE">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sidR="0021132A">
        <w:rPr>
          <w:rFonts w:eastAsia="新細明體" w:cs="Times"/>
          <w:b/>
          <w:bCs/>
          <w:szCs w:val="20"/>
          <w:u w:val="single"/>
          <w:lang w:eastAsia="zh-TW"/>
        </w:rPr>
        <w:t>5</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00FF23CE" w:rsidRPr="00FF23CE">
        <w:rPr>
          <w:rFonts w:eastAsiaTheme="minorEastAsia" w:hint="eastAsia"/>
          <w:b/>
          <w:bCs/>
          <w:color w:val="000000"/>
          <w:lang w:eastAsia="zh-TW"/>
        </w:rPr>
        <w:t>I</w:t>
      </w:r>
      <w:r w:rsidR="00FF23CE" w:rsidRPr="00FF23CE">
        <w:rPr>
          <w:rFonts w:eastAsiaTheme="minorEastAsia"/>
          <w:b/>
          <w:bCs/>
          <w:color w:val="000000"/>
          <w:lang w:eastAsia="zh-TW"/>
        </w:rPr>
        <w:t>n the RAN1 UE feature list after RAN1 #114</w:t>
      </w:r>
      <w:r w:rsidR="0021132A">
        <w:rPr>
          <w:rFonts w:eastAsiaTheme="minorEastAsia"/>
          <w:b/>
          <w:bCs/>
          <w:color w:val="000000"/>
          <w:lang w:eastAsia="zh-TW"/>
        </w:rPr>
        <w:t>bis</w:t>
      </w:r>
      <w:r w:rsidR="00FF23CE" w:rsidRPr="00FF23CE">
        <w:rPr>
          <w:rFonts w:eastAsiaTheme="minorEastAsia"/>
          <w:b/>
          <w:bCs/>
          <w:color w:val="000000"/>
          <w:lang w:eastAsia="zh-TW"/>
        </w:rPr>
        <w:t xml:space="preserve"> [1], FG 42-4 is formulated as below:</w:t>
      </w:r>
    </w:p>
    <w:p w14:paraId="724820B1" w14:textId="49BFA217" w:rsidR="00FF23CE" w:rsidRPr="0021132A" w:rsidRDefault="0021132A" w:rsidP="0021132A">
      <w:pPr>
        <w:pStyle w:val="ListParagraph"/>
        <w:numPr>
          <w:ilvl w:val="0"/>
          <w:numId w:val="47"/>
        </w:numPr>
        <w:ind w:leftChars="0"/>
        <w:rPr>
          <w:b/>
          <w:bCs/>
        </w:rPr>
      </w:pPr>
      <w:r w:rsidRPr="0021132A">
        <w:rPr>
          <w:b/>
          <w:bCs/>
        </w:rPr>
        <w:t xml:space="preserve">42-4 Support of cell DTX/DRX operation </w:t>
      </w:r>
      <w:r w:rsidRPr="0021132A">
        <w:rPr>
          <w:b/>
          <w:bCs/>
          <w:highlight w:val="yellow"/>
        </w:rPr>
        <w:t>[with one DTX/DRX configuration per cell]</w:t>
      </w:r>
      <w:r w:rsidRPr="0021132A">
        <w:rPr>
          <w:b/>
          <w:bCs/>
        </w:rPr>
        <w:t xml:space="preserve"> </w:t>
      </w:r>
      <w:r w:rsidRPr="0021132A">
        <w:rPr>
          <w:b/>
          <w:bCs/>
          <w:color w:val="FF0000"/>
        </w:rPr>
        <w:t>triggered by RRC configuration</w:t>
      </w:r>
    </w:p>
    <w:p w14:paraId="02AB5B0C" w14:textId="541B23E1" w:rsidR="00FF23CE" w:rsidRPr="00FF23CE" w:rsidRDefault="00FF23CE" w:rsidP="00FF23CE">
      <w:pPr>
        <w:rPr>
          <w:rFonts w:eastAsia="新細明體" w:cs="Times"/>
          <w:b/>
          <w:bCs/>
          <w:szCs w:val="20"/>
          <w:lang w:val="en-US" w:eastAsia="zh-TW"/>
        </w:rPr>
      </w:pPr>
      <w:r w:rsidRPr="00FF23CE">
        <w:rPr>
          <w:rFonts w:eastAsia="新細明體" w:cs="Times" w:hint="eastAsia"/>
          <w:b/>
          <w:bCs/>
          <w:szCs w:val="20"/>
          <w:lang w:val="en-US" w:eastAsia="zh-TW"/>
        </w:rPr>
        <w:t>A</w:t>
      </w:r>
      <w:r w:rsidRPr="00FF23CE">
        <w:rPr>
          <w:rFonts w:eastAsia="新細明體" w:cs="Times"/>
          <w:b/>
          <w:bC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5168FC50" w14:textId="65D1FD3A" w:rsidR="004439E2" w:rsidRPr="004439E2" w:rsidRDefault="004439E2" w:rsidP="004439E2">
      <w:pPr>
        <w:rPr>
          <w:rFonts w:eastAsia="新細明體" w:cs="Times"/>
          <w:b/>
          <w:bCs/>
          <w:szCs w:val="20"/>
          <w:lang w:val="en-US" w:eastAsia="zh-TW"/>
        </w:rPr>
      </w:pPr>
    </w:p>
    <w:p w14:paraId="2D0409DA" w14:textId="2BD7BFC7" w:rsidR="0021132A" w:rsidRDefault="0021132A" w:rsidP="006E6495">
      <w:pPr>
        <w:rPr>
          <w:rFonts w:eastAsia="新細明體" w:cs="Times"/>
          <w:szCs w:val="20"/>
          <w:lang w:val="en-US" w:eastAsia="zh-TW"/>
        </w:rPr>
      </w:pPr>
      <w:r>
        <w:rPr>
          <w:rFonts w:eastAsia="新細明體" w:cs="Times"/>
          <w:szCs w:val="20"/>
          <w:lang w:val="en-US" w:eastAsia="zh-TW"/>
        </w:rPr>
        <w:t xml:space="preserve">RAN2 </w:t>
      </w:r>
      <w:r>
        <w:rPr>
          <w:rFonts w:eastAsia="新細明體" w:cs="Times"/>
          <w:szCs w:val="20"/>
          <w:lang w:val="en-US" w:eastAsia="zh-TW"/>
        </w:rPr>
        <w:t xml:space="preserve">already </w:t>
      </w:r>
      <w:r>
        <w:rPr>
          <w:rFonts w:eastAsia="新細明體" w:cs="Times"/>
          <w:szCs w:val="20"/>
          <w:lang w:val="en-US" w:eastAsia="zh-TW"/>
        </w:rPr>
        <w:t>agree</w:t>
      </w:r>
      <w:r>
        <w:rPr>
          <w:rFonts w:eastAsia="新細明體" w:cs="Times"/>
          <w:szCs w:val="20"/>
          <w:lang w:val="en-US" w:eastAsia="zh-TW"/>
        </w:rPr>
        <w:t>d</w:t>
      </w:r>
      <w:r>
        <w:rPr>
          <w:rFonts w:eastAsia="新細明體" w:cs="Times"/>
          <w:szCs w:val="20"/>
          <w:lang w:val="en-US" w:eastAsia="zh-TW"/>
        </w:rPr>
        <w:t xml:space="preserve"> </w:t>
      </w:r>
      <w:r w:rsidRPr="0021132A">
        <w:rPr>
          <w:rFonts w:eastAsia="新細明體" w:cs="Times"/>
          <w:b/>
          <w:bCs/>
          <w:szCs w:val="20"/>
          <w:lang w:val="en-US" w:eastAsia="zh-TW"/>
        </w:rPr>
        <w:t xml:space="preserve">one or two DRX/DRX </w:t>
      </w:r>
      <w:r>
        <w:rPr>
          <w:rFonts w:eastAsia="新細明體" w:cs="Times"/>
          <w:b/>
          <w:bCs/>
          <w:szCs w:val="20"/>
          <w:lang w:val="en-US" w:eastAsia="zh-TW"/>
        </w:rPr>
        <w:t>patterns</w:t>
      </w:r>
      <w:r w:rsidRPr="0021132A">
        <w:rPr>
          <w:rFonts w:eastAsia="新細明體" w:cs="Times"/>
          <w:b/>
          <w:bCs/>
          <w:szCs w:val="20"/>
          <w:lang w:val="en-US" w:eastAsia="zh-TW"/>
        </w:rPr>
        <w:t xml:space="preserve"> per cell group</w:t>
      </w:r>
      <w:r>
        <w:rPr>
          <w:rFonts w:eastAsia="新細明體" w:cs="Times"/>
          <w:szCs w:val="20"/>
          <w:lang w:val="en-US" w:eastAsia="zh-TW"/>
        </w:rPr>
        <w:t>,</w:t>
      </w:r>
      <w:r>
        <w:rPr>
          <w:rFonts w:eastAsia="新細明體" w:cs="Times"/>
          <w:szCs w:val="20"/>
          <w:lang w:val="en-US" w:eastAsia="zh-TW"/>
        </w:rPr>
        <w:t xml:space="preserve"> where having one aligned pattern across CCs in the cell group is clearly a simple case to support. If there allow two patterns with the flexibility of per-CC configuration, all possible combination will be </w:t>
      </w:r>
      <m:oMath>
        <m:sSup>
          <m:sSupPr>
            <m:ctrlPr>
              <w:rPr>
                <w:rFonts w:ascii="Cambria Math" w:eastAsia="新細明體" w:hAnsi="Cambria Math" w:cs="Times"/>
                <w:i/>
                <w:szCs w:val="20"/>
                <w:lang w:val="en-US" w:eastAsia="zh-TW"/>
              </w:rPr>
            </m:ctrlPr>
          </m:sSupPr>
          <m:e>
            <m:r>
              <w:rPr>
                <w:rFonts w:ascii="Cambria Math" w:eastAsia="新細明體" w:hAnsi="Cambria Math" w:cs="Times"/>
                <w:szCs w:val="20"/>
                <w:lang w:val="en-US" w:eastAsia="zh-TW"/>
              </w:rPr>
              <m:t>2</m:t>
            </m:r>
          </m:e>
          <m:sup>
            <m:r>
              <m:rPr>
                <m:sty m:val="p"/>
              </m:rPr>
              <w:rPr>
                <w:rFonts w:ascii="Cambria Math" w:eastAsia="新細明體" w:hAnsi="Cambria Math" w:cs="Times"/>
                <w:szCs w:val="20"/>
                <w:lang w:val="en-US" w:eastAsia="zh-TW"/>
              </w:rPr>
              <m:t>#</m:t>
            </m:r>
            <m:r>
              <m:rPr>
                <m:sty m:val="p"/>
              </m:rPr>
              <w:rPr>
                <w:rFonts w:ascii="Cambria Math" w:eastAsia="新細明體" w:hAnsi="Cambria Math" w:cs="Times"/>
                <w:szCs w:val="20"/>
                <w:lang w:val="en-US" w:eastAsia="zh-TW"/>
              </w:rPr>
              <m:t>CCs</m:t>
            </m:r>
            <m:r>
              <w:rPr>
                <w:rFonts w:ascii="Cambria Math" w:eastAsia="新細明體" w:hAnsi="Cambria Math" w:cs="Times"/>
                <w:szCs w:val="20"/>
                <w:lang w:val="en-US" w:eastAsia="zh-TW"/>
              </w:rPr>
              <m:t xml:space="preserve"> </m:t>
            </m:r>
            <m:r>
              <m:rPr>
                <m:sty m:val="p"/>
              </m:rPr>
              <w:rPr>
                <w:rFonts w:ascii="Cambria Math" w:eastAsia="新細明體" w:hAnsi="Cambria Math" w:cs="Times"/>
                <w:szCs w:val="20"/>
                <w:lang w:val="en-US" w:eastAsia="zh-TW"/>
              </w:rPr>
              <m:t>in cell group</m:t>
            </m:r>
          </m:sup>
        </m:sSup>
      </m:oMath>
      <w:r>
        <w:rPr>
          <w:rFonts w:eastAsia="新細明體" w:cs="Times"/>
          <w:szCs w:val="20"/>
          <w:lang w:val="en-US" w:eastAsia="zh-TW"/>
        </w:rPr>
        <w:t xml:space="preserve"> and clearly a much more complex case to support. Therefore, support of one or two cell DTX/DRX patterns per cell group should be subject to separated capabilities.</w:t>
      </w:r>
    </w:p>
    <w:p w14:paraId="45DAD04E" w14:textId="77777777" w:rsidR="0021132A" w:rsidRDefault="0021132A" w:rsidP="006E6495">
      <w:pPr>
        <w:rPr>
          <w:rFonts w:eastAsia="新細明體" w:cs="Times"/>
          <w:szCs w:val="20"/>
          <w:lang w:val="en-US" w:eastAsia="zh-TW"/>
        </w:rPr>
      </w:pPr>
    </w:p>
    <w:p w14:paraId="6A97B759" w14:textId="22D0FAB7" w:rsidR="00FF23CE" w:rsidRPr="00FF23CE" w:rsidRDefault="00FF23CE" w:rsidP="006E6495">
      <w:pPr>
        <w:rPr>
          <w:rFonts w:eastAsia="新細明體" w:cs="Times"/>
          <w:b/>
          <w:bCs/>
          <w:szCs w:val="20"/>
          <w:lang w:val="en-US"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sidR="0021132A">
        <w:rPr>
          <w:rFonts w:eastAsia="新細明體" w:cs="Times"/>
          <w:b/>
          <w:bCs/>
          <w:szCs w:val="20"/>
          <w:u w:val="single"/>
          <w:lang w:eastAsia="zh-TW"/>
        </w:rPr>
        <w:t>6</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0021132A" w:rsidRPr="0021132A">
        <w:rPr>
          <w:rFonts w:eastAsia="新細明體" w:cs="Times"/>
          <w:b/>
          <w:bCs/>
          <w:szCs w:val="20"/>
          <w:lang w:val="en-US" w:eastAsia="zh-TW"/>
        </w:rPr>
        <w:t xml:space="preserve">RAN2 agreed to support one or two DRX/DTX </w:t>
      </w:r>
      <w:r w:rsidR="0021132A">
        <w:rPr>
          <w:rFonts w:eastAsia="新細明體" w:cs="Times"/>
          <w:b/>
          <w:bCs/>
          <w:szCs w:val="20"/>
          <w:lang w:val="en-US" w:eastAsia="zh-TW"/>
        </w:rPr>
        <w:t>patterns</w:t>
      </w:r>
      <w:r w:rsidR="0021132A" w:rsidRPr="0021132A">
        <w:rPr>
          <w:rFonts w:eastAsia="新細明體" w:cs="Times"/>
          <w:b/>
          <w:bCs/>
          <w:szCs w:val="20"/>
          <w:lang w:val="en-US" w:eastAsia="zh-TW"/>
        </w:rPr>
        <w:t xml:space="preserve"> per cell group - </w:t>
      </w:r>
      <w:r w:rsidR="0021132A">
        <w:rPr>
          <w:rFonts w:eastAsia="新細明體" w:cs="Times"/>
          <w:b/>
          <w:bCs/>
          <w:szCs w:val="20"/>
          <w:lang w:val="en-US" w:eastAsia="zh-TW"/>
        </w:rPr>
        <w:t>O</w:t>
      </w:r>
      <w:r w:rsidR="0021132A" w:rsidRPr="0021132A">
        <w:rPr>
          <w:rFonts w:eastAsia="新細明體" w:cs="Times"/>
          <w:b/>
          <w:bCs/>
          <w:szCs w:val="20"/>
          <w:lang w:val="en-US" w:eastAsia="zh-TW"/>
        </w:rPr>
        <w:t xml:space="preserve">ne aligned </w:t>
      </w:r>
      <w:r w:rsidR="0021132A">
        <w:rPr>
          <w:rFonts w:eastAsia="新細明體" w:cs="Times"/>
          <w:b/>
          <w:bCs/>
          <w:szCs w:val="20"/>
          <w:lang w:val="en-US" w:eastAsia="zh-TW"/>
        </w:rPr>
        <w:t>pattern</w:t>
      </w:r>
      <w:r w:rsidR="0021132A" w:rsidRPr="0021132A">
        <w:rPr>
          <w:rFonts w:eastAsia="新細明體" w:cs="Times"/>
          <w:b/>
          <w:bCs/>
          <w:szCs w:val="20"/>
          <w:lang w:val="en-US" w:eastAsia="zh-TW"/>
        </w:rPr>
        <w:t xml:space="preserve"> across CCs being simplest, two configurable per CC being more complex.</w:t>
      </w:r>
    </w:p>
    <w:p w14:paraId="1CD018A1" w14:textId="4281AA80" w:rsidR="00FF23CE" w:rsidRDefault="00FF23CE" w:rsidP="006E6495">
      <w:pPr>
        <w:rPr>
          <w:rFonts w:eastAsia="新細明體" w:cs="Times"/>
          <w:szCs w:val="20"/>
          <w:lang w:val="en-US" w:eastAsia="zh-TW"/>
        </w:rPr>
      </w:pPr>
    </w:p>
    <w:p w14:paraId="0376CF10" w14:textId="2B1BFEC4" w:rsidR="00FF23CE" w:rsidRDefault="00FF23CE" w:rsidP="006E6495">
      <w:pPr>
        <w:rPr>
          <w:rFonts w:eastAsia="新細明體" w:cs="Times"/>
          <w:szCs w:val="20"/>
          <w:lang w:val="en-US" w:eastAsia="zh-TW"/>
        </w:rPr>
      </w:pPr>
      <w:r>
        <w:rPr>
          <w:rFonts w:eastAsia="新細明體" w:cs="Times" w:hint="eastAsia"/>
          <w:szCs w:val="20"/>
          <w:lang w:val="en-US" w:eastAsia="zh-TW"/>
        </w:rPr>
        <w:t>W</w:t>
      </w:r>
      <w:r>
        <w:rPr>
          <w:rFonts w:eastAsia="新細明體" w:cs="Times"/>
          <w:szCs w:val="20"/>
          <w:lang w:val="en-US" w:eastAsia="zh-TW"/>
        </w:rPr>
        <w:t>e hence have the following proposal:</w:t>
      </w:r>
    </w:p>
    <w:p w14:paraId="0EB8B54C" w14:textId="112E419E" w:rsidR="00FF23CE" w:rsidRDefault="00FF23CE" w:rsidP="006E6495">
      <w:pPr>
        <w:rPr>
          <w:rFonts w:eastAsia="新細明體" w:cs="Times"/>
          <w:szCs w:val="20"/>
          <w:lang w:val="en-US" w:eastAsia="zh-TW"/>
        </w:rPr>
      </w:pPr>
    </w:p>
    <w:p w14:paraId="36980D03" w14:textId="5889E773" w:rsidR="00FF23CE" w:rsidRDefault="00FF23CE" w:rsidP="006E6495">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sidR="0021132A">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Revise FG 42-4 and add FG 42-4a, 42-4b, 42-4c as below:</w:t>
      </w:r>
    </w:p>
    <w:p w14:paraId="009DB499" w14:textId="0AD49FF1"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rPr>
        <w:t xml:space="preserve">42-4 Cell DTX </w:t>
      </w:r>
      <w:r w:rsidRPr="00FF23CE">
        <w:rPr>
          <w:b/>
          <w:bCs/>
          <w:strike/>
          <w:color w:val="FF0000"/>
        </w:rPr>
        <w:t xml:space="preserve">or DRX operation </w:t>
      </w:r>
      <w:r w:rsidRPr="00FF23CE">
        <w:rPr>
          <w:b/>
          <w:bCs/>
        </w:rPr>
        <w:t xml:space="preserve">based on RRC configuration </w:t>
      </w:r>
      <w:r w:rsidRPr="00FF23CE">
        <w:rPr>
          <w:b/>
          <w:bCs/>
          <w:strike/>
          <w:color w:val="FF0000"/>
        </w:rPr>
        <w:t>[</w:t>
      </w:r>
      <w:r w:rsidRPr="00FF23CE">
        <w:rPr>
          <w:b/>
          <w:bCs/>
        </w:rPr>
        <w:t>with one</w:t>
      </w:r>
      <w:r>
        <w:rPr>
          <w:b/>
          <w:bCs/>
        </w:rPr>
        <w:t xml:space="preserve"> </w:t>
      </w:r>
      <w:r>
        <w:rPr>
          <w:b/>
          <w:bCs/>
          <w:color w:val="FF0000"/>
        </w:rPr>
        <w:t>cell</w:t>
      </w:r>
      <w:r w:rsidRPr="00FF23CE">
        <w:rPr>
          <w:b/>
          <w:bCs/>
        </w:rPr>
        <w:t xml:space="preserve"> DTX</w:t>
      </w:r>
      <w:r w:rsidRPr="00FF23CE">
        <w:rPr>
          <w:b/>
          <w:bCs/>
          <w:strike/>
          <w:color w:val="FF0000"/>
        </w:rPr>
        <w:t>/DRX configuration per cell]</w:t>
      </w:r>
      <w:r>
        <w:rPr>
          <w:b/>
          <w:bCs/>
          <w:color w:val="FF0000"/>
        </w:rPr>
        <w:t xml:space="preserve"> pattern across </w:t>
      </w:r>
      <w:r w:rsidR="0021132A">
        <w:rPr>
          <w:b/>
          <w:bCs/>
          <w:color w:val="FF0000"/>
        </w:rPr>
        <w:t>cell group</w:t>
      </w:r>
    </w:p>
    <w:p w14:paraId="15BFBC54" w14:textId="6BE84F0D"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 xml:space="preserve">42-4a Cell DTX based on RRC configuration with </w:t>
      </w:r>
      <w:r w:rsidR="0021132A">
        <w:rPr>
          <w:b/>
          <w:bCs/>
          <w:color w:val="FF0000"/>
        </w:rPr>
        <w:t>two</w:t>
      </w:r>
      <w:r w:rsidRPr="00FF23CE">
        <w:rPr>
          <w:b/>
          <w:bCs/>
          <w:color w:val="FF0000"/>
        </w:rPr>
        <w:t xml:space="preserve"> cell DTX patterns across </w:t>
      </w:r>
      <w:r w:rsidR="0021132A">
        <w:rPr>
          <w:b/>
          <w:bCs/>
          <w:color w:val="FF0000"/>
        </w:rPr>
        <w:t>cell group</w:t>
      </w:r>
      <w:r w:rsidR="00E10D4E">
        <w:rPr>
          <w:b/>
          <w:bCs/>
          <w:color w:val="FF0000"/>
        </w:rPr>
        <w:t xml:space="preserve"> (with 42-4 as prerequisite)</w:t>
      </w:r>
    </w:p>
    <w:p w14:paraId="38F81B9A" w14:textId="07CF310B"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 xml:space="preserve">42-4b Cell DTX or DRX operation based on RRC configuration with one </w:t>
      </w:r>
      <w:r w:rsidR="0021132A">
        <w:rPr>
          <w:b/>
          <w:bCs/>
          <w:color w:val="FF0000"/>
        </w:rPr>
        <w:t xml:space="preserve">cell </w:t>
      </w:r>
      <w:r w:rsidRPr="00FF23CE">
        <w:rPr>
          <w:b/>
          <w:bCs/>
          <w:color w:val="FF0000"/>
        </w:rPr>
        <w:t xml:space="preserve">DTX/DRX pattern across </w:t>
      </w:r>
      <w:r w:rsidR="0021132A">
        <w:rPr>
          <w:b/>
          <w:bCs/>
          <w:color w:val="FF0000"/>
        </w:rPr>
        <w:t>cell group</w:t>
      </w:r>
    </w:p>
    <w:p w14:paraId="778D083A" w14:textId="1E6A4AFB" w:rsidR="00FF23CE" w:rsidRPr="00FF23CE" w:rsidRDefault="00FF23CE" w:rsidP="00FF23CE">
      <w:pPr>
        <w:pStyle w:val="ListParagraph"/>
        <w:numPr>
          <w:ilvl w:val="0"/>
          <w:numId w:val="47"/>
        </w:numPr>
        <w:ind w:leftChars="0"/>
        <w:rPr>
          <w:rFonts w:eastAsia="新細明體" w:cs="Times"/>
          <w:szCs w:val="20"/>
          <w:lang w:val="en-US" w:eastAsia="zh-TW"/>
        </w:rPr>
      </w:pPr>
      <w:r w:rsidRPr="00FF23CE">
        <w:rPr>
          <w:b/>
          <w:bCs/>
          <w:color w:val="FF0000"/>
        </w:rPr>
        <w:t>42-4</w:t>
      </w:r>
      <w:r>
        <w:rPr>
          <w:b/>
          <w:bCs/>
          <w:color w:val="FF0000"/>
        </w:rPr>
        <w:t>c</w:t>
      </w:r>
      <w:r w:rsidRPr="00FF23CE">
        <w:rPr>
          <w:b/>
          <w:bCs/>
          <w:color w:val="FF0000"/>
        </w:rPr>
        <w:t xml:space="preserve"> Cell DTX or DRX operation based on RRC configuration with </w:t>
      </w:r>
      <w:r w:rsidR="0021132A">
        <w:rPr>
          <w:b/>
          <w:bCs/>
          <w:color w:val="FF0000"/>
        </w:rPr>
        <w:t>two</w:t>
      </w:r>
      <w:r w:rsidRPr="00FF23CE">
        <w:rPr>
          <w:b/>
          <w:bCs/>
          <w:color w:val="FF0000"/>
        </w:rPr>
        <w:t xml:space="preserve"> cell DTX/DRX patterns across </w:t>
      </w:r>
      <w:r w:rsidR="0021132A">
        <w:rPr>
          <w:b/>
          <w:bCs/>
          <w:color w:val="FF0000"/>
        </w:rPr>
        <w:t>cell group</w:t>
      </w:r>
      <w:r w:rsidR="00E10D4E">
        <w:rPr>
          <w:b/>
          <w:bCs/>
          <w:color w:val="FF0000"/>
        </w:rPr>
        <w:t xml:space="preserve"> (with 42-4b as prerequisite)</w:t>
      </w:r>
    </w:p>
    <w:p w14:paraId="499C8890" w14:textId="722152DC" w:rsidR="006E6495" w:rsidRDefault="006E6495" w:rsidP="005947B5">
      <w:pPr>
        <w:rPr>
          <w:rFonts w:eastAsiaTheme="minorEastAsia" w:cs="Times"/>
          <w:color w:val="000000"/>
          <w:szCs w:val="20"/>
          <w:lang w:eastAsia="zh-TW"/>
        </w:rPr>
      </w:pPr>
    </w:p>
    <w:p w14:paraId="0374C653" w14:textId="77777777" w:rsidR="004119DA" w:rsidRPr="006E6495" w:rsidRDefault="004119DA" w:rsidP="005947B5">
      <w:pPr>
        <w:rPr>
          <w:rFonts w:eastAsiaTheme="minorEastAsia" w:cs="Times"/>
          <w:color w:val="000000"/>
          <w:szCs w:val="20"/>
          <w:lang w:eastAsia="zh-TW"/>
        </w:rPr>
      </w:pPr>
    </w:p>
    <w:p w14:paraId="5A789EB6" w14:textId="644E4ACC" w:rsidR="005A2660" w:rsidRPr="005A2660" w:rsidRDefault="00592867" w:rsidP="007900F6">
      <w:pPr>
        <w:pStyle w:val="Heading1"/>
        <w:numPr>
          <w:ilvl w:val="0"/>
          <w:numId w:val="1"/>
        </w:numPr>
        <w:pBdr>
          <w:top w:val="single" w:sz="12" w:space="3" w:color="auto"/>
        </w:pBdr>
        <w:spacing w:after="180"/>
        <w:rPr>
          <w:rFonts w:ascii="Arial" w:hAnsi="Arial" w:cs="Arial"/>
          <w:color w:val="000000"/>
          <w:sz w:val="36"/>
          <w:szCs w:val="36"/>
          <w:lang w:eastAsia="zh-TW"/>
        </w:rPr>
      </w:pPr>
      <w:bookmarkStart w:id="6" w:name="OLE_LINK203"/>
      <w:bookmarkEnd w:id="2"/>
      <w:r>
        <w:rPr>
          <w:rFonts w:ascii="Arial" w:hAnsi="Arial" w:cs="Arial"/>
          <w:color w:val="000000"/>
          <w:sz w:val="36"/>
          <w:szCs w:val="36"/>
          <w:lang w:eastAsia="zh-TW"/>
        </w:rPr>
        <w:t>Conclusion</w:t>
      </w:r>
    </w:p>
    <w:bookmarkEnd w:id="6"/>
    <w:p w14:paraId="606D8CD9" w14:textId="0195A587"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w:t>
      </w:r>
      <w:r w:rsidR="006A5292">
        <w:rPr>
          <w:bCs/>
        </w:rPr>
        <w:t xml:space="preserve">NES </w:t>
      </w:r>
      <w:r>
        <w:rPr>
          <w:lang w:eastAsia="zh-TW"/>
        </w:rPr>
        <w:t xml:space="preserve">and have the following </w:t>
      </w:r>
      <w:r w:rsidR="009605E9">
        <w:rPr>
          <w:lang w:eastAsia="zh-TW"/>
        </w:rPr>
        <w:t xml:space="preserve">observations and </w:t>
      </w:r>
      <w:r>
        <w:rPr>
          <w:lang w:eastAsia="zh-TW"/>
        </w:rPr>
        <w:t>proposals:</w:t>
      </w:r>
    </w:p>
    <w:p w14:paraId="743A5FD6" w14:textId="57D306DB" w:rsidR="00BB7AEC" w:rsidRDefault="00BB7AEC" w:rsidP="00BB7AEC">
      <w:pPr>
        <w:rPr>
          <w:rFonts w:eastAsia="新細明體" w:cs="Times"/>
          <w:szCs w:val="20"/>
          <w:lang w:val="en-US" w:eastAsia="zh-TW"/>
        </w:rPr>
      </w:pPr>
    </w:p>
    <w:p w14:paraId="2A04B87F" w14:textId="77777777" w:rsidR="0021132A" w:rsidRPr="0071156E" w:rsidRDefault="0021132A" w:rsidP="0021132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1</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71156E">
        <w:rPr>
          <w:rFonts w:eastAsiaTheme="minorEastAsia" w:hint="eastAsia"/>
          <w:b/>
          <w:bCs/>
          <w:color w:val="000000"/>
          <w:lang w:eastAsia="zh-TW"/>
        </w:rPr>
        <w:t>F</w:t>
      </w:r>
      <w:r w:rsidRPr="0071156E">
        <w:rPr>
          <w:rFonts w:eastAsiaTheme="minorEastAsia"/>
          <w:b/>
          <w:bCs/>
          <w:color w:val="000000"/>
          <w:lang w:eastAsia="zh-TW"/>
        </w:rPr>
        <w:t xml:space="preserve">or spatial domain and power domain adaptation, the candidate values of </w:t>
      </w:r>
      <w:r>
        <w:rPr>
          <w:rFonts w:eastAsiaTheme="minorEastAsia"/>
          <w:b/>
          <w:bCs/>
          <w:color w:val="000000"/>
          <w:lang w:eastAsia="zh-TW"/>
        </w:rPr>
        <w:t xml:space="preserve">the following </w:t>
      </w:r>
      <w:r w:rsidRPr="0071156E">
        <w:rPr>
          <w:rFonts w:eastAsiaTheme="minorEastAsia"/>
          <w:b/>
          <w:bCs/>
          <w:color w:val="000000"/>
          <w:lang w:eastAsia="zh-TW"/>
        </w:rPr>
        <w:t>components</w:t>
      </w:r>
      <w:r>
        <w:rPr>
          <w:rFonts w:eastAsiaTheme="minorEastAsia"/>
          <w:b/>
          <w:bCs/>
          <w:color w:val="000000"/>
          <w:lang w:eastAsia="zh-TW"/>
        </w:rPr>
        <w:t xml:space="preserve"> in the UE feature table</w:t>
      </w:r>
      <w:r w:rsidRPr="0071156E">
        <w:rPr>
          <w:rFonts w:eastAsiaTheme="minorEastAsia"/>
          <w:b/>
          <w:bCs/>
          <w:color w:val="000000"/>
          <w:lang w:eastAsia="zh-TW"/>
        </w:rPr>
        <w:t xml:space="preserve"> are under discussion</w:t>
      </w:r>
      <w:r>
        <w:rPr>
          <w:rFonts w:eastAsiaTheme="minorEastAsia"/>
          <w:b/>
          <w:bCs/>
          <w:color w:val="000000"/>
          <w:lang w:eastAsia="zh-TW"/>
        </w:rPr>
        <w:t>:</w:t>
      </w:r>
    </w:p>
    <w:p w14:paraId="12269BDC"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 xml:space="preserve">[1. The max number of sub-configurations </w:t>
      </w:r>
      <w:proofErr w:type="spellStart"/>
      <w:r w:rsidRPr="0021132A">
        <w:rPr>
          <w:rFonts w:eastAsiaTheme="minorEastAsia"/>
          <w:b/>
          <w:bCs/>
          <w:color w:val="000000"/>
          <w:lang w:eastAsia="zh-TW"/>
        </w:rPr>
        <w:t>Lmax</w:t>
      </w:r>
      <w:proofErr w:type="spellEnd"/>
      <w:r w:rsidRPr="0021132A">
        <w:rPr>
          <w:rFonts w:eastAsiaTheme="minorEastAsia"/>
          <w:b/>
          <w:bCs/>
          <w:color w:val="000000"/>
          <w:lang w:eastAsia="zh-TW"/>
        </w:rPr>
        <w:t xml:space="preserve"> in one CSI report configuration across all CCs]</w:t>
      </w:r>
    </w:p>
    <w:p w14:paraId="6E35F17B"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267DDC1E"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[3. Supported maximum number of simultaneous NZP-CSI-RS resources per CC]</w:t>
      </w:r>
    </w:p>
    <w:p w14:paraId="45723C0C"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[4. Supported maximum number of total CSI-RS ports in simultaneous NZP-CSI-RS resources per CC]</w:t>
      </w:r>
    </w:p>
    <w:p w14:paraId="4A766755"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[5. Supported maximum number of total CSI-RS ports in simultaneous NZP-CSI-RS resources in active BWPs across all CCs]</w:t>
      </w:r>
    </w:p>
    <w:p w14:paraId="3B6712F4"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[6. Supported maximum number of simultaneous NZP-CSI-RS resources in active BWPs across all CCs]]</w:t>
      </w:r>
    </w:p>
    <w:p w14:paraId="7C4EE3C4"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7. Supported CSI codebook type</w:t>
      </w:r>
    </w:p>
    <w:p w14:paraId="7984E131"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8. Supported CSI report type</w:t>
      </w:r>
    </w:p>
    <w:p w14:paraId="79C012E7"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9. Supported type of spatial domain adaptation</w:t>
      </w:r>
    </w:p>
    <w:p w14:paraId="55BADC8B" w14:textId="5E3512AA" w:rsidR="0021132A" w:rsidRDefault="0021132A" w:rsidP="00BB7AEC">
      <w:pPr>
        <w:rPr>
          <w:rFonts w:eastAsia="新細明體" w:cs="Times"/>
          <w:szCs w:val="20"/>
          <w:lang w:eastAsia="zh-TW"/>
        </w:rPr>
      </w:pPr>
    </w:p>
    <w:p w14:paraId="3519F0B4" w14:textId="3DC2A6C3" w:rsidR="0021132A" w:rsidRPr="004119DA" w:rsidRDefault="0021132A" w:rsidP="004119DA">
      <w:pPr>
        <w:pStyle w:val="Caption"/>
        <w:rPr>
          <w:rFonts w:eastAsia="DengXian"/>
          <w:sz w:val="20"/>
          <w:szCs w:val="20"/>
          <w:lang w:eastAsia="zh-CN"/>
        </w:rPr>
      </w:pPr>
      <w:r w:rsidRPr="0021132A">
        <w:rPr>
          <w:sz w:val="20"/>
          <w:szCs w:val="20"/>
          <w:u w:val="single"/>
        </w:rPr>
        <w:t>Observation 2:</w:t>
      </w:r>
      <w:r w:rsidRPr="0021132A">
        <w:rPr>
          <w:sz w:val="20"/>
          <w:szCs w:val="20"/>
        </w:rPr>
        <w:t xml:space="preserve"> Separate NES capabilities for ports/resources per CC allow UE to budget extra complexity just for NES.</w:t>
      </w:r>
    </w:p>
    <w:p w14:paraId="54714EB3" w14:textId="31389E98" w:rsidR="0021132A" w:rsidRPr="004119DA" w:rsidRDefault="004119DA" w:rsidP="004119DA">
      <w:pPr>
        <w:pStyle w:val="Caption"/>
        <w:rPr>
          <w:rFonts w:eastAsia="DengXian"/>
          <w:sz w:val="20"/>
          <w:szCs w:val="20"/>
          <w:lang w:eastAsia="zh-CN"/>
        </w:rPr>
      </w:pPr>
      <w:r>
        <w:rPr>
          <w:sz w:val="20"/>
          <w:szCs w:val="20"/>
          <w:u w:val="single"/>
        </w:rPr>
        <w:br/>
      </w:r>
      <w:r w:rsidR="0021132A" w:rsidRPr="0021132A">
        <w:rPr>
          <w:sz w:val="20"/>
          <w:szCs w:val="20"/>
          <w:u w:val="single"/>
        </w:rPr>
        <w:t>Observation 3:</w:t>
      </w:r>
      <w:r w:rsidR="0021132A" w:rsidRPr="0021132A">
        <w:rPr>
          <w:sz w:val="20"/>
          <w:szCs w:val="20"/>
        </w:rPr>
        <w:t xml:space="preserve"> </w:t>
      </w:r>
      <w:r w:rsidR="0021132A">
        <w:rPr>
          <w:sz w:val="20"/>
          <w:szCs w:val="20"/>
        </w:rPr>
        <w:t>Apply</w:t>
      </w:r>
      <w:r w:rsidR="0021132A" w:rsidRPr="0021132A">
        <w:rPr>
          <w:sz w:val="20"/>
          <w:szCs w:val="20"/>
        </w:rPr>
        <w:t xml:space="preserve"> total resources/ports across CCs same as legacy aligning with WID</w:t>
      </w:r>
      <w:r w:rsidR="0021132A">
        <w:rPr>
          <w:sz w:val="20"/>
          <w:szCs w:val="20"/>
        </w:rPr>
        <w:t xml:space="preserve"> </w:t>
      </w:r>
    </w:p>
    <w:p w14:paraId="5F450BCF" w14:textId="649EEFF6" w:rsidR="0021132A" w:rsidRPr="004119DA" w:rsidRDefault="004119DA" w:rsidP="004119DA">
      <w:pPr>
        <w:pStyle w:val="Caption"/>
        <w:rPr>
          <w:rFonts w:eastAsia="DengXian"/>
          <w:sz w:val="20"/>
          <w:szCs w:val="20"/>
          <w:lang w:eastAsia="zh-CN"/>
        </w:rPr>
      </w:pPr>
      <w:r>
        <w:rPr>
          <w:sz w:val="20"/>
          <w:szCs w:val="20"/>
          <w:u w:val="single"/>
        </w:rPr>
        <w:br/>
      </w:r>
      <w:r w:rsidR="0021132A" w:rsidRPr="0021132A">
        <w:rPr>
          <w:sz w:val="20"/>
          <w:szCs w:val="20"/>
          <w:u w:val="single"/>
        </w:rPr>
        <w:t>Observation 4:</w:t>
      </w:r>
      <w:r w:rsidR="0021132A" w:rsidRPr="0021132A">
        <w:rPr>
          <w:sz w:val="20"/>
          <w:szCs w:val="20"/>
        </w:rPr>
        <w:t xml:space="preserve"> </w:t>
      </w:r>
      <w:r w:rsidR="0021132A" w:rsidRPr="0021132A">
        <w:rPr>
          <w:rFonts w:eastAsia="DengXian"/>
          <w:sz w:val="20"/>
          <w:szCs w:val="20"/>
          <w:lang w:eastAsia="zh-CN"/>
        </w:rPr>
        <w:t>Per band NES capabilities enable accurate indication across bands.</w:t>
      </w:r>
    </w:p>
    <w:p w14:paraId="7315C532" w14:textId="40689419" w:rsidR="0021132A" w:rsidRPr="0071156E" w:rsidRDefault="004119DA" w:rsidP="0021132A">
      <w:pPr>
        <w:rPr>
          <w:rFonts w:eastAsiaTheme="minorEastAsia"/>
          <w:b/>
          <w:bCs/>
          <w:color w:val="000000"/>
          <w:lang w:eastAsia="zh-TW"/>
        </w:rPr>
      </w:pPr>
      <w:r>
        <w:rPr>
          <w:rFonts w:eastAsia="新細明體" w:cs="Times"/>
          <w:b/>
          <w:bCs/>
          <w:szCs w:val="20"/>
          <w:u w:val="single"/>
          <w:lang w:val="en-US" w:eastAsia="zh-TW"/>
        </w:rPr>
        <w:br/>
      </w:r>
      <w:r w:rsidR="0021132A">
        <w:rPr>
          <w:rFonts w:eastAsia="新細明體" w:cs="Times"/>
          <w:b/>
          <w:bCs/>
          <w:szCs w:val="20"/>
          <w:u w:val="single"/>
          <w:lang w:val="en-US" w:eastAsia="zh-TW"/>
        </w:rPr>
        <w:t>Proposal</w:t>
      </w:r>
      <w:r w:rsidR="0021132A" w:rsidRPr="00FF23CE">
        <w:rPr>
          <w:rFonts w:eastAsia="新細明體" w:cs="Times"/>
          <w:b/>
          <w:bCs/>
          <w:szCs w:val="20"/>
          <w:u w:val="single"/>
          <w:lang w:eastAsia="zh-TW"/>
        </w:rPr>
        <w:t xml:space="preserve"> </w:t>
      </w:r>
      <w:r w:rsidR="0021132A">
        <w:rPr>
          <w:rFonts w:eastAsia="新細明體" w:cs="Times"/>
          <w:b/>
          <w:bCs/>
          <w:szCs w:val="20"/>
          <w:u w:val="single"/>
          <w:lang w:eastAsia="zh-TW"/>
        </w:rPr>
        <w:t>1</w:t>
      </w:r>
      <w:r w:rsidR="0021132A" w:rsidRPr="00FF23CE">
        <w:rPr>
          <w:rFonts w:eastAsia="新細明體" w:cs="Times"/>
          <w:b/>
          <w:bCs/>
          <w:szCs w:val="20"/>
          <w:u w:val="single"/>
          <w:lang w:eastAsia="zh-TW"/>
        </w:rPr>
        <w:t>:</w:t>
      </w:r>
      <w:r w:rsidR="0021132A" w:rsidRPr="00FF23CE">
        <w:rPr>
          <w:rFonts w:eastAsia="新細明體" w:cs="Times"/>
          <w:b/>
          <w:bCs/>
          <w:szCs w:val="20"/>
          <w:lang w:val="en-US" w:eastAsia="zh-TW"/>
        </w:rPr>
        <w:t xml:space="preserve"> </w:t>
      </w:r>
      <w:r w:rsidR="0021132A" w:rsidRPr="0071156E">
        <w:rPr>
          <w:rFonts w:eastAsiaTheme="minorEastAsia" w:hint="eastAsia"/>
          <w:b/>
          <w:bCs/>
          <w:color w:val="000000"/>
          <w:lang w:eastAsia="zh-TW"/>
        </w:rPr>
        <w:t>F</w:t>
      </w:r>
      <w:r w:rsidR="0021132A" w:rsidRPr="0071156E">
        <w:rPr>
          <w:rFonts w:eastAsiaTheme="minorEastAsia"/>
          <w:b/>
          <w:bCs/>
          <w:color w:val="000000"/>
          <w:lang w:eastAsia="zh-TW"/>
        </w:rPr>
        <w:t>or spatial domain and power domain adaptation</w:t>
      </w:r>
      <w:r w:rsidR="0021132A">
        <w:rPr>
          <w:rFonts w:eastAsiaTheme="minorEastAsia"/>
          <w:b/>
          <w:bCs/>
          <w:color w:val="000000"/>
          <w:lang w:eastAsia="zh-TW"/>
        </w:rPr>
        <w:t xml:space="preserve"> (</w:t>
      </w:r>
      <w:r w:rsidR="0021132A">
        <w:rPr>
          <w:rFonts w:eastAsia="新細明體" w:cs="Times"/>
          <w:b/>
          <w:bCs/>
          <w:szCs w:val="20"/>
          <w:lang w:val="en-US" w:eastAsia="zh-TW"/>
        </w:rPr>
        <w:t>FG 42-1, FG 42-1a, FG 42-2 and FG 42-2a</w:t>
      </w:r>
      <w:r w:rsidR="0021132A">
        <w:rPr>
          <w:rFonts w:eastAsiaTheme="minorEastAsia"/>
          <w:b/>
          <w:bCs/>
          <w:color w:val="000000"/>
          <w:lang w:eastAsia="zh-TW"/>
        </w:rPr>
        <w:t>)</w:t>
      </w:r>
      <w:r w:rsidR="0021132A" w:rsidRPr="0071156E">
        <w:rPr>
          <w:rFonts w:eastAsiaTheme="minorEastAsia"/>
          <w:b/>
          <w:bCs/>
          <w:color w:val="000000"/>
          <w:lang w:eastAsia="zh-TW"/>
        </w:rPr>
        <w:t xml:space="preserve">, </w:t>
      </w:r>
      <w:r w:rsidR="0021132A">
        <w:rPr>
          <w:rFonts w:eastAsiaTheme="minorEastAsia"/>
          <w:b/>
          <w:bCs/>
          <w:color w:val="000000"/>
          <w:lang w:eastAsia="zh-TW"/>
        </w:rPr>
        <w:t xml:space="preserve">adopt </w:t>
      </w:r>
      <w:r w:rsidR="0021132A" w:rsidRPr="0071156E">
        <w:rPr>
          <w:rFonts w:eastAsiaTheme="minorEastAsia"/>
          <w:b/>
          <w:bCs/>
          <w:color w:val="000000"/>
          <w:lang w:eastAsia="zh-TW"/>
        </w:rPr>
        <w:t>the</w:t>
      </w:r>
      <w:r w:rsidR="0021132A">
        <w:rPr>
          <w:rFonts w:eastAsiaTheme="minorEastAsia"/>
          <w:b/>
          <w:bCs/>
          <w:color w:val="000000"/>
          <w:lang w:eastAsia="zh-TW"/>
        </w:rPr>
        <w:t xml:space="preserve"> following</w:t>
      </w:r>
      <w:r w:rsidR="0021132A" w:rsidRPr="0071156E">
        <w:rPr>
          <w:rFonts w:eastAsiaTheme="minorEastAsia"/>
          <w:b/>
          <w:bCs/>
          <w:color w:val="000000"/>
          <w:lang w:eastAsia="zh-TW"/>
        </w:rPr>
        <w:t xml:space="preserve"> candidate values </w:t>
      </w:r>
      <w:r w:rsidR="0021132A">
        <w:rPr>
          <w:rFonts w:eastAsiaTheme="minorEastAsia"/>
          <w:b/>
          <w:bCs/>
          <w:color w:val="000000"/>
          <w:lang w:eastAsia="zh-TW"/>
        </w:rPr>
        <w:t>in the UE feature table:</w:t>
      </w:r>
    </w:p>
    <w:p w14:paraId="6C8F0F53" w14:textId="201903A7" w:rsidR="0021132A" w:rsidRDefault="0021132A" w:rsidP="0021132A">
      <w:pPr>
        <w:rPr>
          <w:rFonts w:eastAsiaTheme="minorEastAsia"/>
          <w:b/>
          <w:bCs/>
          <w:color w:val="000000"/>
          <w:lang w:eastAsia="zh-TW"/>
        </w:rPr>
      </w:pPr>
      <w:r w:rsidRPr="0021132A">
        <w:rPr>
          <w:rFonts w:eastAsiaTheme="minorEastAsia"/>
          <w:b/>
          <w:bCs/>
          <w:color w:val="000000"/>
          <w:lang w:eastAsia="zh-TW"/>
        </w:rPr>
        <w:t xml:space="preserve">[1. The max number of sub-configurations </w:t>
      </w:r>
      <w:proofErr w:type="spellStart"/>
      <w:r w:rsidRPr="0021132A">
        <w:rPr>
          <w:rFonts w:eastAsiaTheme="minorEastAsia"/>
          <w:b/>
          <w:bCs/>
          <w:color w:val="000000"/>
          <w:lang w:eastAsia="zh-TW"/>
        </w:rPr>
        <w:t>Lmax</w:t>
      </w:r>
      <w:proofErr w:type="spellEnd"/>
      <w:r w:rsidRPr="0021132A">
        <w:rPr>
          <w:rFonts w:eastAsiaTheme="minorEastAsia"/>
          <w:b/>
          <w:bCs/>
          <w:color w:val="000000"/>
          <w:lang w:eastAsia="zh-TW"/>
        </w:rPr>
        <w:t xml:space="preserve"> in one CSI report configuration across all CCs]</w:t>
      </w:r>
    </w:p>
    <w:p w14:paraId="325CDADE"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{2, 3}</w:t>
      </w:r>
    </w:p>
    <w:p w14:paraId="474BE1B5" w14:textId="4862DB2C" w:rsidR="0021132A" w:rsidRDefault="0021132A" w:rsidP="0021132A">
      <w:pPr>
        <w:rPr>
          <w:rFonts w:eastAsiaTheme="minorEastAsia"/>
          <w:b/>
          <w:bCs/>
          <w:color w:val="000000"/>
          <w:lang w:eastAsia="zh-TW"/>
        </w:rPr>
      </w:pPr>
      <w:r w:rsidRPr="0021132A">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73776E2F" w14:textId="7777777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{2, 3}</w:t>
      </w:r>
    </w:p>
    <w:p w14:paraId="451EAEA7" w14:textId="08E0C861" w:rsidR="0021132A" w:rsidRDefault="0021132A" w:rsidP="0021132A">
      <w:pPr>
        <w:rPr>
          <w:rFonts w:eastAsiaTheme="minorEastAsia"/>
          <w:b/>
          <w:bCs/>
          <w:color w:val="000000"/>
          <w:lang w:eastAsia="zh-TW"/>
        </w:rPr>
      </w:pPr>
      <w:r w:rsidRPr="0021132A">
        <w:rPr>
          <w:rFonts w:eastAsiaTheme="minorEastAsia"/>
          <w:b/>
          <w:bCs/>
          <w:color w:val="000000"/>
          <w:lang w:eastAsia="zh-TW"/>
        </w:rPr>
        <w:t>[3. Supported maximum number of simultaneous NZP-CSI-RS resources per CC]</w:t>
      </w:r>
    </w:p>
    <w:p w14:paraId="3273DDBF" w14:textId="220EBE2F"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{1, 2, 3 … 32}</w:t>
      </w:r>
    </w:p>
    <w:p w14:paraId="451F0499" w14:textId="7F37A64F" w:rsidR="0021132A" w:rsidRDefault="0021132A" w:rsidP="0021132A">
      <w:pPr>
        <w:rPr>
          <w:rFonts w:eastAsiaTheme="minorEastAsia"/>
          <w:b/>
          <w:bCs/>
          <w:color w:val="000000"/>
          <w:lang w:eastAsia="zh-TW"/>
        </w:rPr>
      </w:pPr>
      <w:r w:rsidRPr="0021132A">
        <w:rPr>
          <w:rFonts w:eastAsiaTheme="minorEastAsia"/>
          <w:b/>
          <w:bCs/>
          <w:color w:val="000000"/>
          <w:lang w:eastAsia="zh-TW"/>
        </w:rPr>
        <w:t>[4. Supported maximum number of total CSI-RS ports in simultaneous NZP-CSI-RS resources per CC]</w:t>
      </w:r>
    </w:p>
    <w:p w14:paraId="14F41804" w14:textId="3E20BCD7" w:rsidR="0021132A" w:rsidRPr="0021132A" w:rsidRDefault="0021132A" w:rsidP="0021132A">
      <w:pPr>
        <w:pStyle w:val="ListParagraph"/>
        <w:numPr>
          <w:ilvl w:val="0"/>
          <w:numId w:val="50"/>
        </w:numPr>
        <w:ind w:leftChars="0"/>
        <w:rPr>
          <w:rFonts w:eastAsiaTheme="minorEastAsia"/>
          <w:b/>
          <w:bCs/>
          <w:color w:val="FF0000"/>
          <w:lang w:eastAsia="zh-TW"/>
        </w:rPr>
      </w:pPr>
      <w:r w:rsidRPr="0021132A">
        <w:rPr>
          <w:rFonts w:eastAsiaTheme="minorEastAsia" w:hint="eastAsia"/>
          <w:b/>
          <w:bCs/>
          <w:color w:val="FF0000"/>
          <w:lang w:eastAsia="zh-TW"/>
        </w:rPr>
        <w:t>C</w:t>
      </w:r>
      <w:r w:rsidRPr="0021132A">
        <w:rPr>
          <w:rFonts w:eastAsiaTheme="minorEastAsia"/>
          <w:b/>
          <w:bCs/>
          <w:color w:val="FF0000"/>
          <w:lang w:eastAsia="zh-TW"/>
        </w:rPr>
        <w:t>andidate values: {8, 16, 24, … 128}</w:t>
      </w:r>
    </w:p>
    <w:p w14:paraId="520049CE" w14:textId="77777777" w:rsidR="0021132A" w:rsidRPr="0021132A" w:rsidRDefault="0021132A" w:rsidP="0021132A">
      <w:pPr>
        <w:rPr>
          <w:rFonts w:eastAsiaTheme="minorEastAsia"/>
          <w:b/>
          <w:bCs/>
          <w:strike/>
          <w:color w:val="FF0000"/>
          <w:lang w:eastAsia="zh-TW"/>
        </w:rPr>
      </w:pPr>
      <w:r w:rsidRPr="0021132A">
        <w:rPr>
          <w:rFonts w:eastAsiaTheme="minorEastAsia"/>
          <w:b/>
          <w:bCs/>
          <w:strike/>
          <w:color w:val="FF0000"/>
          <w:lang w:eastAsia="zh-TW"/>
        </w:rPr>
        <w:lastRenderedPageBreak/>
        <w:t>[5. Supported maximum number of total CSI-RS ports in simultaneous NZP-CSI-RS resources in active BWPs across all CCs]</w:t>
      </w:r>
    </w:p>
    <w:p w14:paraId="701C5713" w14:textId="77777777" w:rsidR="0021132A" w:rsidRPr="0021132A" w:rsidRDefault="0021132A" w:rsidP="0021132A">
      <w:pPr>
        <w:rPr>
          <w:rFonts w:eastAsiaTheme="minorEastAsia"/>
          <w:b/>
          <w:bCs/>
          <w:strike/>
          <w:color w:val="FF0000"/>
          <w:lang w:eastAsia="zh-TW"/>
        </w:rPr>
      </w:pPr>
      <w:r w:rsidRPr="0021132A">
        <w:rPr>
          <w:rFonts w:eastAsiaTheme="minorEastAsia"/>
          <w:b/>
          <w:bCs/>
          <w:strike/>
          <w:color w:val="FF0000"/>
          <w:lang w:eastAsia="zh-TW"/>
        </w:rPr>
        <w:t>[6. Supported maximum number of simultaneous NZP-CSI-RS resources in active BWPs across all CCs]]</w:t>
      </w:r>
    </w:p>
    <w:p w14:paraId="0A455BAE"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7. Supported CSI codebook type</w:t>
      </w:r>
    </w:p>
    <w:p w14:paraId="21DAEBB8" w14:textId="77777777" w:rsidR="0021132A" w:rsidRPr="0021132A" w:rsidRDefault="0021132A" w:rsidP="0021132A">
      <w:pPr>
        <w:rPr>
          <w:rFonts w:eastAsiaTheme="minorEastAsia"/>
          <w:b/>
          <w:bCs/>
          <w:color w:val="000000"/>
          <w:lang w:eastAsia="zh-TW"/>
        </w:rPr>
      </w:pPr>
      <w:r w:rsidRPr="0021132A">
        <w:rPr>
          <w:rFonts w:eastAsiaTheme="minorEastAsia"/>
          <w:b/>
          <w:bCs/>
          <w:color w:val="000000"/>
          <w:lang w:eastAsia="zh-TW"/>
        </w:rPr>
        <w:t>8. Supported CSI report type</w:t>
      </w:r>
    </w:p>
    <w:p w14:paraId="6691AC96" w14:textId="77777777" w:rsidR="0021132A" w:rsidRDefault="0021132A" w:rsidP="0021132A">
      <w:pPr>
        <w:rPr>
          <w:rFonts w:eastAsiaTheme="minorEastAsia"/>
          <w:b/>
          <w:bCs/>
          <w:color w:val="000000"/>
          <w:lang w:eastAsia="zh-TW"/>
        </w:rPr>
      </w:pPr>
      <w:r w:rsidRPr="0021132A">
        <w:rPr>
          <w:rFonts w:eastAsiaTheme="minorEastAsia"/>
          <w:b/>
          <w:bCs/>
          <w:color w:val="000000"/>
          <w:lang w:eastAsia="zh-TW"/>
        </w:rPr>
        <w:t>9. Supported type of spatial domain adaptation</w:t>
      </w:r>
    </w:p>
    <w:p w14:paraId="30178EF7" w14:textId="070653DC" w:rsidR="00BB7AEC" w:rsidRDefault="00BB7AEC" w:rsidP="00BB7AEC">
      <w:pPr>
        <w:rPr>
          <w:rFonts w:eastAsia="新細明體" w:cs="Times"/>
          <w:szCs w:val="20"/>
          <w:lang w:eastAsia="zh-TW"/>
        </w:rPr>
      </w:pPr>
    </w:p>
    <w:p w14:paraId="18CBCB0F" w14:textId="77777777" w:rsidR="004119DA" w:rsidRPr="0021132A" w:rsidRDefault="004119DA" w:rsidP="00BB7AEC">
      <w:pPr>
        <w:rPr>
          <w:rFonts w:eastAsia="新細明體" w:cs="Times"/>
          <w:szCs w:val="20"/>
          <w:lang w:eastAsia="zh-TW"/>
        </w:rPr>
      </w:pPr>
    </w:p>
    <w:p w14:paraId="3F21C9E9" w14:textId="77777777" w:rsidR="0021132A" w:rsidRPr="00FF23CE" w:rsidRDefault="0021132A" w:rsidP="0021132A">
      <w:pPr>
        <w:rPr>
          <w:rFonts w:eastAsiaTheme="minorEastAsia"/>
          <w:b/>
          <w:bCs/>
          <w:color w:val="000000"/>
          <w:lang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5</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FF23CE">
        <w:rPr>
          <w:rFonts w:eastAsiaTheme="minorEastAsia" w:hint="eastAsia"/>
          <w:b/>
          <w:bCs/>
          <w:color w:val="000000"/>
          <w:lang w:eastAsia="zh-TW"/>
        </w:rPr>
        <w:t>I</w:t>
      </w:r>
      <w:r w:rsidRPr="00FF23CE">
        <w:rPr>
          <w:rFonts w:eastAsiaTheme="minorEastAsia"/>
          <w:b/>
          <w:bCs/>
          <w:color w:val="000000"/>
          <w:lang w:eastAsia="zh-TW"/>
        </w:rPr>
        <w:t>n the RAN1 UE feature list after RAN1 #114</w:t>
      </w:r>
      <w:r>
        <w:rPr>
          <w:rFonts w:eastAsiaTheme="minorEastAsia"/>
          <w:b/>
          <w:bCs/>
          <w:color w:val="000000"/>
          <w:lang w:eastAsia="zh-TW"/>
        </w:rPr>
        <w:t>bis</w:t>
      </w:r>
      <w:r w:rsidRPr="00FF23CE">
        <w:rPr>
          <w:rFonts w:eastAsiaTheme="minorEastAsia"/>
          <w:b/>
          <w:bCs/>
          <w:color w:val="000000"/>
          <w:lang w:eastAsia="zh-TW"/>
        </w:rPr>
        <w:t xml:space="preserve"> [1], FG 42-4 is formulated as below:</w:t>
      </w:r>
    </w:p>
    <w:p w14:paraId="0E4BD015" w14:textId="77777777" w:rsidR="0021132A" w:rsidRPr="0021132A" w:rsidRDefault="0021132A" w:rsidP="0021132A">
      <w:pPr>
        <w:pStyle w:val="ListParagraph"/>
        <w:numPr>
          <w:ilvl w:val="0"/>
          <w:numId w:val="47"/>
        </w:numPr>
        <w:ind w:leftChars="0"/>
        <w:rPr>
          <w:b/>
          <w:bCs/>
        </w:rPr>
      </w:pPr>
      <w:r w:rsidRPr="0021132A">
        <w:rPr>
          <w:b/>
          <w:bCs/>
        </w:rPr>
        <w:t xml:space="preserve">42-4 Support of cell DTX/DRX operation </w:t>
      </w:r>
      <w:r w:rsidRPr="0021132A">
        <w:rPr>
          <w:b/>
          <w:bCs/>
          <w:highlight w:val="yellow"/>
        </w:rPr>
        <w:t>[with one DTX/DRX configuration per cell]</w:t>
      </w:r>
      <w:r w:rsidRPr="0021132A">
        <w:rPr>
          <w:b/>
          <w:bCs/>
        </w:rPr>
        <w:t xml:space="preserve"> </w:t>
      </w:r>
      <w:r w:rsidRPr="0021132A">
        <w:rPr>
          <w:b/>
          <w:bCs/>
          <w:color w:val="FF0000"/>
        </w:rPr>
        <w:t>triggered by RRC configuration</w:t>
      </w:r>
    </w:p>
    <w:p w14:paraId="0D7A6EBA" w14:textId="77777777" w:rsidR="0021132A" w:rsidRPr="00FF23CE" w:rsidRDefault="0021132A" w:rsidP="0021132A">
      <w:pPr>
        <w:rPr>
          <w:rFonts w:eastAsia="新細明體" w:cs="Times"/>
          <w:b/>
          <w:bCs/>
          <w:szCs w:val="20"/>
          <w:lang w:val="en-US" w:eastAsia="zh-TW"/>
        </w:rPr>
      </w:pPr>
      <w:r w:rsidRPr="00FF23CE">
        <w:rPr>
          <w:rFonts w:eastAsia="新細明體" w:cs="Times" w:hint="eastAsia"/>
          <w:b/>
          <w:bCs/>
          <w:szCs w:val="20"/>
          <w:lang w:val="en-US" w:eastAsia="zh-TW"/>
        </w:rPr>
        <w:t>A</w:t>
      </w:r>
      <w:r w:rsidRPr="00FF23CE">
        <w:rPr>
          <w:rFonts w:eastAsia="新細明體" w:cs="Times"/>
          <w:b/>
          <w:bCs/>
          <w:szCs w:val="20"/>
          <w:lang w:val="en-US" w:eastAsia="zh-TW"/>
        </w:rPr>
        <w:t>s cell DTX, and joint cell DTX/DRX may be the two main use cases for NW energy saving and they impose different UE implementation complexities, UE should be able to report the support of these two use cases separately.</w:t>
      </w:r>
    </w:p>
    <w:p w14:paraId="6133A335" w14:textId="12BD0D67" w:rsidR="00BB7AEC" w:rsidRDefault="00BB7AEC" w:rsidP="00BB7AEC">
      <w:pPr>
        <w:rPr>
          <w:rFonts w:eastAsia="新細明體" w:cs="Times"/>
          <w:szCs w:val="20"/>
          <w:lang w:val="en-US" w:eastAsia="zh-TW"/>
        </w:rPr>
      </w:pPr>
    </w:p>
    <w:p w14:paraId="1E226A5D" w14:textId="77777777" w:rsidR="0021132A" w:rsidRPr="00FF23CE" w:rsidRDefault="0021132A" w:rsidP="0021132A">
      <w:pPr>
        <w:rPr>
          <w:rFonts w:eastAsia="新細明體" w:cs="Times"/>
          <w:b/>
          <w:bCs/>
          <w:szCs w:val="20"/>
          <w:lang w:val="en-US" w:eastAsia="zh-TW"/>
        </w:rPr>
      </w:pPr>
      <w:r w:rsidRPr="00FF23CE">
        <w:rPr>
          <w:rFonts w:eastAsia="新細明體" w:cs="Times"/>
          <w:b/>
          <w:bCs/>
          <w:szCs w:val="20"/>
          <w:u w:val="single"/>
          <w:lang w:val="en-US" w:eastAsia="zh-TW"/>
        </w:rPr>
        <w:t>Observation</w:t>
      </w:r>
      <w:r w:rsidRPr="00FF23CE">
        <w:rPr>
          <w:rFonts w:eastAsia="新細明體" w:cs="Times"/>
          <w:b/>
          <w:bCs/>
          <w:szCs w:val="20"/>
          <w:u w:val="single"/>
          <w:lang w:eastAsia="zh-TW"/>
        </w:rPr>
        <w:t xml:space="preserve"> </w:t>
      </w:r>
      <w:r>
        <w:rPr>
          <w:rFonts w:eastAsia="新細明體" w:cs="Times"/>
          <w:b/>
          <w:bCs/>
          <w:szCs w:val="20"/>
          <w:u w:val="single"/>
          <w:lang w:eastAsia="zh-TW"/>
        </w:rPr>
        <w:t>6</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sidRPr="0021132A">
        <w:rPr>
          <w:rFonts w:eastAsia="新細明體" w:cs="Times"/>
          <w:b/>
          <w:bCs/>
          <w:szCs w:val="20"/>
          <w:lang w:val="en-US" w:eastAsia="zh-TW"/>
        </w:rPr>
        <w:t xml:space="preserve">RAN2 agreed to support one or two DRX/DTX </w:t>
      </w:r>
      <w:r>
        <w:rPr>
          <w:rFonts w:eastAsia="新細明體" w:cs="Times"/>
          <w:b/>
          <w:bCs/>
          <w:szCs w:val="20"/>
          <w:lang w:val="en-US" w:eastAsia="zh-TW"/>
        </w:rPr>
        <w:t>patterns</w:t>
      </w:r>
      <w:r w:rsidRPr="0021132A">
        <w:rPr>
          <w:rFonts w:eastAsia="新細明體" w:cs="Times"/>
          <w:b/>
          <w:bCs/>
          <w:szCs w:val="20"/>
          <w:lang w:val="en-US" w:eastAsia="zh-TW"/>
        </w:rPr>
        <w:t xml:space="preserve"> per cell group - </w:t>
      </w:r>
      <w:r>
        <w:rPr>
          <w:rFonts w:eastAsia="新細明體" w:cs="Times"/>
          <w:b/>
          <w:bCs/>
          <w:szCs w:val="20"/>
          <w:lang w:val="en-US" w:eastAsia="zh-TW"/>
        </w:rPr>
        <w:t>O</w:t>
      </w:r>
      <w:r w:rsidRPr="0021132A">
        <w:rPr>
          <w:rFonts w:eastAsia="新細明體" w:cs="Times"/>
          <w:b/>
          <w:bCs/>
          <w:szCs w:val="20"/>
          <w:lang w:val="en-US" w:eastAsia="zh-TW"/>
        </w:rPr>
        <w:t xml:space="preserve">ne aligned </w:t>
      </w:r>
      <w:r>
        <w:rPr>
          <w:rFonts w:eastAsia="新細明體" w:cs="Times"/>
          <w:b/>
          <w:bCs/>
          <w:szCs w:val="20"/>
          <w:lang w:val="en-US" w:eastAsia="zh-TW"/>
        </w:rPr>
        <w:t>pattern</w:t>
      </w:r>
      <w:r w:rsidRPr="0021132A">
        <w:rPr>
          <w:rFonts w:eastAsia="新細明體" w:cs="Times"/>
          <w:b/>
          <w:bCs/>
          <w:szCs w:val="20"/>
          <w:lang w:val="en-US" w:eastAsia="zh-TW"/>
        </w:rPr>
        <w:t xml:space="preserve"> across CCs being simplest, two configurable per CC being more complex.</w:t>
      </w:r>
    </w:p>
    <w:p w14:paraId="79B7E03D" w14:textId="33EE0FBB" w:rsidR="0021132A" w:rsidRDefault="0021132A" w:rsidP="00BB7AEC">
      <w:pPr>
        <w:rPr>
          <w:rFonts w:eastAsia="新細明體" w:cs="Times"/>
          <w:szCs w:val="20"/>
          <w:lang w:val="en-US" w:eastAsia="zh-TW"/>
        </w:rPr>
      </w:pPr>
    </w:p>
    <w:p w14:paraId="42D7FF11" w14:textId="77777777" w:rsidR="0021132A" w:rsidRDefault="0021132A" w:rsidP="0021132A">
      <w:pPr>
        <w:rPr>
          <w:rFonts w:eastAsia="新細明體" w:cs="Times"/>
          <w:b/>
          <w:bCs/>
          <w:szCs w:val="20"/>
          <w:lang w:val="en-US" w:eastAsia="zh-TW"/>
        </w:rPr>
      </w:pPr>
      <w:r>
        <w:rPr>
          <w:rFonts w:eastAsia="新細明體" w:cs="Times"/>
          <w:b/>
          <w:bCs/>
          <w:szCs w:val="20"/>
          <w:u w:val="single"/>
          <w:lang w:val="en-US" w:eastAsia="zh-TW"/>
        </w:rPr>
        <w:t>Proposal</w:t>
      </w:r>
      <w:r w:rsidRPr="00FF23CE">
        <w:rPr>
          <w:rFonts w:eastAsia="新細明體" w:cs="Times"/>
          <w:b/>
          <w:bCs/>
          <w:szCs w:val="20"/>
          <w:u w:val="single"/>
          <w:lang w:eastAsia="zh-TW"/>
        </w:rPr>
        <w:t xml:space="preserve"> </w:t>
      </w:r>
      <w:r>
        <w:rPr>
          <w:rFonts w:eastAsia="新細明體" w:cs="Times"/>
          <w:b/>
          <w:bCs/>
          <w:szCs w:val="20"/>
          <w:u w:val="single"/>
          <w:lang w:eastAsia="zh-TW"/>
        </w:rPr>
        <w:t>2</w:t>
      </w:r>
      <w:r w:rsidRPr="00FF23CE">
        <w:rPr>
          <w:rFonts w:eastAsia="新細明體" w:cs="Times"/>
          <w:b/>
          <w:bCs/>
          <w:szCs w:val="20"/>
          <w:u w:val="single"/>
          <w:lang w:eastAsia="zh-TW"/>
        </w:rPr>
        <w:t>:</w:t>
      </w:r>
      <w:r w:rsidRPr="00FF23CE">
        <w:rPr>
          <w:rFonts w:eastAsia="新細明體" w:cs="Times"/>
          <w:b/>
          <w:bCs/>
          <w:szCs w:val="20"/>
          <w:lang w:val="en-US" w:eastAsia="zh-TW"/>
        </w:rPr>
        <w:t xml:space="preserve"> </w:t>
      </w:r>
      <w:r>
        <w:rPr>
          <w:rFonts w:eastAsia="新細明體" w:cs="Times"/>
          <w:b/>
          <w:bCs/>
          <w:szCs w:val="20"/>
          <w:lang w:val="en-US" w:eastAsia="zh-TW"/>
        </w:rPr>
        <w:t>Revise FG 42-4 and add FG 42-4a, 42-4b, 42-4c as below:</w:t>
      </w:r>
    </w:p>
    <w:p w14:paraId="7361051E" w14:textId="77777777" w:rsidR="0021132A" w:rsidRPr="00FF23CE" w:rsidRDefault="0021132A" w:rsidP="0021132A">
      <w:pPr>
        <w:pStyle w:val="ListParagraph"/>
        <w:numPr>
          <w:ilvl w:val="0"/>
          <w:numId w:val="47"/>
        </w:numPr>
        <w:ind w:leftChars="0"/>
        <w:rPr>
          <w:rFonts w:eastAsia="新細明體" w:cs="Times"/>
          <w:szCs w:val="20"/>
          <w:lang w:val="en-US" w:eastAsia="zh-TW"/>
        </w:rPr>
      </w:pPr>
      <w:r w:rsidRPr="00FF23CE">
        <w:rPr>
          <w:b/>
          <w:bCs/>
        </w:rPr>
        <w:t xml:space="preserve">42-4 Cell DTX </w:t>
      </w:r>
      <w:r w:rsidRPr="00FF23CE">
        <w:rPr>
          <w:b/>
          <w:bCs/>
          <w:strike/>
          <w:color w:val="FF0000"/>
        </w:rPr>
        <w:t xml:space="preserve">or DRX operation </w:t>
      </w:r>
      <w:r w:rsidRPr="00FF23CE">
        <w:rPr>
          <w:b/>
          <w:bCs/>
        </w:rPr>
        <w:t xml:space="preserve">based on RRC configuration </w:t>
      </w:r>
      <w:r w:rsidRPr="00FF23CE">
        <w:rPr>
          <w:b/>
          <w:bCs/>
          <w:strike/>
          <w:color w:val="FF0000"/>
        </w:rPr>
        <w:t>[</w:t>
      </w:r>
      <w:r w:rsidRPr="00FF23CE">
        <w:rPr>
          <w:b/>
          <w:bCs/>
        </w:rPr>
        <w:t>with one</w:t>
      </w:r>
      <w:r>
        <w:rPr>
          <w:b/>
          <w:bCs/>
        </w:rPr>
        <w:t xml:space="preserve"> </w:t>
      </w:r>
      <w:r>
        <w:rPr>
          <w:b/>
          <w:bCs/>
          <w:color w:val="FF0000"/>
        </w:rPr>
        <w:t>cell</w:t>
      </w:r>
      <w:r w:rsidRPr="00FF23CE">
        <w:rPr>
          <w:b/>
          <w:bCs/>
        </w:rPr>
        <w:t xml:space="preserve"> DTX</w:t>
      </w:r>
      <w:r w:rsidRPr="00FF23CE">
        <w:rPr>
          <w:b/>
          <w:bCs/>
          <w:strike/>
          <w:color w:val="FF0000"/>
        </w:rPr>
        <w:t>/DRX configuration per cell]</w:t>
      </w:r>
      <w:r>
        <w:rPr>
          <w:b/>
          <w:bCs/>
          <w:color w:val="FF0000"/>
        </w:rPr>
        <w:t xml:space="preserve"> pattern across cell group</w:t>
      </w:r>
    </w:p>
    <w:p w14:paraId="6C0E36D9" w14:textId="77777777" w:rsidR="0021132A" w:rsidRPr="00FF23CE" w:rsidRDefault="0021132A" w:rsidP="0021132A">
      <w:pPr>
        <w:pStyle w:val="ListParagraph"/>
        <w:numPr>
          <w:ilvl w:val="0"/>
          <w:numId w:val="47"/>
        </w:numPr>
        <w:ind w:leftChars="0"/>
        <w:rPr>
          <w:rFonts w:eastAsia="新細明體" w:cs="Times"/>
          <w:szCs w:val="20"/>
          <w:lang w:val="en-US" w:eastAsia="zh-TW"/>
        </w:rPr>
      </w:pPr>
      <w:r w:rsidRPr="00FF23CE">
        <w:rPr>
          <w:b/>
          <w:bCs/>
          <w:color w:val="FF0000"/>
        </w:rPr>
        <w:t xml:space="preserve">42-4a Cell DTX based on RRC configuration with </w:t>
      </w:r>
      <w:r>
        <w:rPr>
          <w:b/>
          <w:bCs/>
          <w:color w:val="FF0000"/>
        </w:rPr>
        <w:t>two</w:t>
      </w:r>
      <w:r w:rsidRPr="00FF23CE">
        <w:rPr>
          <w:b/>
          <w:bCs/>
          <w:color w:val="FF0000"/>
        </w:rPr>
        <w:t xml:space="preserve"> cell DTX patterns across </w:t>
      </w:r>
      <w:r>
        <w:rPr>
          <w:b/>
          <w:bCs/>
          <w:color w:val="FF0000"/>
        </w:rPr>
        <w:t>cell group (with 42-4 as prerequisite)</w:t>
      </w:r>
    </w:p>
    <w:p w14:paraId="785B12D9" w14:textId="77777777" w:rsidR="0021132A" w:rsidRPr="00FF23CE" w:rsidRDefault="0021132A" w:rsidP="0021132A">
      <w:pPr>
        <w:pStyle w:val="ListParagraph"/>
        <w:numPr>
          <w:ilvl w:val="0"/>
          <w:numId w:val="47"/>
        </w:numPr>
        <w:ind w:leftChars="0"/>
        <w:rPr>
          <w:rFonts w:eastAsia="新細明體" w:cs="Times"/>
          <w:szCs w:val="20"/>
          <w:lang w:val="en-US" w:eastAsia="zh-TW"/>
        </w:rPr>
      </w:pPr>
      <w:r w:rsidRPr="00FF23CE">
        <w:rPr>
          <w:b/>
          <w:bCs/>
          <w:color w:val="FF0000"/>
        </w:rPr>
        <w:t xml:space="preserve">42-4b Cell DTX or DRX operation based on RRC configuration with one </w:t>
      </w:r>
      <w:r>
        <w:rPr>
          <w:b/>
          <w:bCs/>
          <w:color w:val="FF0000"/>
        </w:rPr>
        <w:t xml:space="preserve">cell </w:t>
      </w:r>
      <w:r w:rsidRPr="00FF23CE">
        <w:rPr>
          <w:b/>
          <w:bCs/>
          <w:color w:val="FF0000"/>
        </w:rPr>
        <w:t xml:space="preserve">DTX/DRX pattern across </w:t>
      </w:r>
      <w:r>
        <w:rPr>
          <w:b/>
          <w:bCs/>
          <w:color w:val="FF0000"/>
        </w:rPr>
        <w:t>cell group</w:t>
      </w:r>
    </w:p>
    <w:p w14:paraId="58EEFDF3" w14:textId="77777777" w:rsidR="0021132A" w:rsidRPr="00FF23CE" w:rsidRDefault="0021132A" w:rsidP="0021132A">
      <w:pPr>
        <w:pStyle w:val="ListParagraph"/>
        <w:numPr>
          <w:ilvl w:val="0"/>
          <w:numId w:val="47"/>
        </w:numPr>
        <w:ind w:leftChars="0"/>
        <w:rPr>
          <w:rFonts w:eastAsia="新細明體" w:cs="Times"/>
          <w:szCs w:val="20"/>
          <w:lang w:val="en-US" w:eastAsia="zh-TW"/>
        </w:rPr>
      </w:pPr>
      <w:r w:rsidRPr="00FF23CE">
        <w:rPr>
          <w:b/>
          <w:bCs/>
          <w:color w:val="FF0000"/>
        </w:rPr>
        <w:t>42-4</w:t>
      </w:r>
      <w:r>
        <w:rPr>
          <w:b/>
          <w:bCs/>
          <w:color w:val="FF0000"/>
        </w:rPr>
        <w:t>c</w:t>
      </w:r>
      <w:r w:rsidRPr="00FF23CE">
        <w:rPr>
          <w:b/>
          <w:bCs/>
          <w:color w:val="FF0000"/>
        </w:rPr>
        <w:t xml:space="preserve"> Cell DTX or DRX operation based on RRC configuration with </w:t>
      </w:r>
      <w:r>
        <w:rPr>
          <w:b/>
          <w:bCs/>
          <w:color w:val="FF0000"/>
        </w:rPr>
        <w:t>two</w:t>
      </w:r>
      <w:r w:rsidRPr="00FF23CE">
        <w:rPr>
          <w:b/>
          <w:bCs/>
          <w:color w:val="FF0000"/>
        </w:rPr>
        <w:t xml:space="preserve"> cell DTX/DRX patterns across </w:t>
      </w:r>
      <w:r>
        <w:rPr>
          <w:b/>
          <w:bCs/>
          <w:color w:val="FF0000"/>
        </w:rPr>
        <w:t>cell group (with 42-4b as prerequisite)</w:t>
      </w:r>
    </w:p>
    <w:p w14:paraId="4EDE57B8" w14:textId="77777777" w:rsidR="0021132A" w:rsidRDefault="0021132A" w:rsidP="00BB7AEC">
      <w:pPr>
        <w:rPr>
          <w:rFonts w:eastAsia="新細明體" w:cs="Times"/>
          <w:szCs w:val="20"/>
          <w:lang w:val="en-US" w:eastAsia="zh-TW"/>
        </w:rPr>
      </w:pPr>
    </w:p>
    <w:p w14:paraId="4BE97200" w14:textId="55C74749" w:rsidR="0021132A" w:rsidRDefault="0021132A" w:rsidP="00BB7AEC">
      <w:pPr>
        <w:rPr>
          <w:rFonts w:eastAsia="新細明體" w:cs="Times"/>
          <w:szCs w:val="20"/>
          <w:lang w:val="en-US" w:eastAsia="zh-TW"/>
        </w:rPr>
      </w:pPr>
    </w:p>
    <w:p w14:paraId="59069AD4" w14:textId="77777777" w:rsidR="0021132A" w:rsidRPr="00BB7AEC" w:rsidRDefault="0021132A" w:rsidP="00BB7AEC">
      <w:pPr>
        <w:rPr>
          <w:rFonts w:eastAsia="新細明體" w:cs="Times"/>
          <w:szCs w:val="20"/>
          <w:lang w:val="en-US" w:eastAsia="zh-TW"/>
        </w:rPr>
      </w:pPr>
    </w:p>
    <w:p w14:paraId="4A6837D7" w14:textId="0E4C8C49" w:rsidR="00700DE0" w:rsidRPr="00AB52AE" w:rsidRDefault="005A2660" w:rsidP="00AB52AE">
      <w:pPr>
        <w:pStyle w:val="Heading1"/>
        <w:numPr>
          <w:ilvl w:val="0"/>
          <w:numId w:val="1"/>
        </w:numPr>
        <w:pBdr>
          <w:top w:val="single" w:sz="12" w:space="3" w:color="auto"/>
        </w:pBdr>
        <w:spacing w:after="180"/>
        <w:rPr>
          <w:rFonts w:ascii="Arial" w:hAnsi="Arial" w:cs="Arial"/>
          <w:color w:val="000000"/>
          <w:sz w:val="36"/>
          <w:szCs w:val="36"/>
          <w:lang w:eastAsia="zh-TW"/>
        </w:rPr>
      </w:pPr>
      <w:bookmarkStart w:id="7" w:name="OLE_LINK205"/>
      <w:r w:rsidRPr="005A2660">
        <w:rPr>
          <w:rFonts w:ascii="Arial" w:hAnsi="Arial" w:cs="Arial"/>
          <w:color w:val="000000"/>
          <w:sz w:val="36"/>
          <w:szCs w:val="36"/>
          <w:lang w:eastAsia="zh-TW"/>
        </w:rPr>
        <w:t>Reference</w:t>
      </w:r>
      <w:bookmarkEnd w:id="7"/>
    </w:p>
    <w:p w14:paraId="6C20C84B" w14:textId="1CB40B54" w:rsidR="000B40E9" w:rsidRPr="006A5292" w:rsidRDefault="0021132A" w:rsidP="006A5292">
      <w:pPr>
        <w:pStyle w:val="References"/>
        <w:rPr>
          <w:rFonts w:eastAsiaTheme="minorEastAsia"/>
          <w:lang w:eastAsia="zh-TW"/>
        </w:rPr>
      </w:pPr>
      <w:r w:rsidRPr="0021132A">
        <w:rPr>
          <w:rFonts w:eastAsiaTheme="minorEastAsia"/>
          <w:lang w:eastAsia="zh-TW"/>
        </w:rPr>
        <w:t>R1-2310383</w:t>
      </w:r>
      <w:r w:rsidR="004A6B56">
        <w:rPr>
          <w:rFonts w:eastAsiaTheme="minorEastAsia"/>
          <w:lang w:eastAsia="zh-TW"/>
        </w:rPr>
        <w:t>, “</w:t>
      </w:r>
      <w:r w:rsidRPr="0021132A">
        <w:rPr>
          <w:rFonts w:eastAsiaTheme="minorEastAsia"/>
          <w:lang w:eastAsia="zh-TW"/>
        </w:rPr>
        <w:t>Session Notes of AI 8.16.5</w:t>
      </w:r>
      <w:r w:rsidR="004A6B56">
        <w:rPr>
          <w:rFonts w:eastAsiaTheme="minorEastAsia"/>
          <w:lang w:eastAsia="zh-TW"/>
        </w:rPr>
        <w:t xml:space="preserve">”, </w:t>
      </w:r>
      <w:r w:rsidRPr="0021132A">
        <w:rPr>
          <w:rFonts w:eastAsiaTheme="minorEastAsia"/>
          <w:lang w:eastAsia="zh-TW"/>
        </w:rPr>
        <w:t>Ad-Hoc Chair (NTT DOCOMO, INC.)</w:t>
      </w:r>
      <w:r w:rsidR="004A6B56">
        <w:rPr>
          <w:rFonts w:eastAsiaTheme="minorEastAsia"/>
          <w:lang w:eastAsia="zh-TW"/>
        </w:rPr>
        <w:t>, RAN1 #11</w:t>
      </w:r>
      <w:r w:rsidR="00436E9B">
        <w:rPr>
          <w:rFonts w:eastAsiaTheme="minorEastAsia"/>
          <w:lang w:eastAsia="zh-TW"/>
        </w:rPr>
        <w:t>4</w:t>
      </w:r>
      <w:r>
        <w:rPr>
          <w:rFonts w:eastAsiaTheme="minorEastAsia"/>
          <w:lang w:eastAsia="zh-TW"/>
        </w:rPr>
        <w:t>bis</w:t>
      </w:r>
      <w:r w:rsidR="00436E9B">
        <w:rPr>
          <w:rFonts w:eastAsiaTheme="minorEastAsia"/>
          <w:lang w:eastAsia="zh-TW"/>
        </w:rPr>
        <w:t xml:space="preserve"> </w:t>
      </w:r>
    </w:p>
    <w:p w14:paraId="77ADD7FD" w14:textId="77777777" w:rsidR="0012656A" w:rsidRPr="000B40E9" w:rsidRDefault="0012656A" w:rsidP="008B3AB1">
      <w:pPr>
        <w:rPr>
          <w:rFonts w:eastAsiaTheme="minorEastAsia"/>
          <w:lang w:val="en-US" w:eastAsia="zh-TW"/>
        </w:rPr>
      </w:pPr>
    </w:p>
    <w:sectPr w:rsidR="0012656A" w:rsidRPr="000B4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EA29" w14:textId="77777777" w:rsidR="00741EF2" w:rsidRDefault="00741EF2" w:rsidP="00B90C62">
      <w:r>
        <w:separator/>
      </w:r>
    </w:p>
  </w:endnote>
  <w:endnote w:type="continuationSeparator" w:id="0">
    <w:p w14:paraId="47318BD3" w14:textId="77777777" w:rsidR="00741EF2" w:rsidRDefault="00741EF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C909" w14:textId="77777777" w:rsidR="00741EF2" w:rsidRDefault="00741EF2" w:rsidP="00B90C62">
      <w:r>
        <w:separator/>
      </w:r>
    </w:p>
  </w:footnote>
  <w:footnote w:type="continuationSeparator" w:id="0">
    <w:p w14:paraId="1894620E" w14:textId="77777777" w:rsidR="00741EF2" w:rsidRDefault="00741EF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5" w15:restartNumberingAfterBreak="0">
    <w:nsid w:val="15A87463"/>
    <w:multiLevelType w:val="hybridMultilevel"/>
    <w:tmpl w:val="4CB4FA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1"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D732DAC"/>
    <w:multiLevelType w:val="hybridMultilevel"/>
    <w:tmpl w:val="B8345B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9A3EE4"/>
    <w:multiLevelType w:val="multilevel"/>
    <w:tmpl w:val="D88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5"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827C9A"/>
    <w:multiLevelType w:val="multilevel"/>
    <w:tmpl w:val="D00A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E544E06"/>
    <w:multiLevelType w:val="hybridMultilevel"/>
    <w:tmpl w:val="D7EA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8507BF"/>
    <w:multiLevelType w:val="hybridMultilevel"/>
    <w:tmpl w:val="FE3C0E8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974860">
    <w:abstractNumId w:val="7"/>
  </w:num>
  <w:num w:numId="2" w16cid:durableId="151801805">
    <w:abstractNumId w:val="16"/>
  </w:num>
  <w:num w:numId="3" w16cid:durableId="699476481">
    <w:abstractNumId w:val="32"/>
  </w:num>
  <w:num w:numId="4" w16cid:durableId="1729720269">
    <w:abstractNumId w:val="21"/>
  </w:num>
  <w:num w:numId="5" w16cid:durableId="1227111647">
    <w:abstractNumId w:val="8"/>
  </w:num>
  <w:num w:numId="6" w16cid:durableId="352805105">
    <w:abstractNumId w:val="6"/>
  </w:num>
  <w:num w:numId="7" w16cid:durableId="1288659763">
    <w:abstractNumId w:val="10"/>
  </w:num>
  <w:num w:numId="8" w16cid:durableId="722555951">
    <w:abstractNumId w:val="9"/>
  </w:num>
  <w:num w:numId="9" w16cid:durableId="853567081">
    <w:abstractNumId w:val="27"/>
  </w:num>
  <w:num w:numId="10" w16cid:durableId="2044742880">
    <w:abstractNumId w:val="20"/>
  </w:num>
  <w:num w:numId="11" w16cid:durableId="1366832962">
    <w:abstractNumId w:val="11"/>
  </w:num>
  <w:num w:numId="12" w16cid:durableId="1115052148">
    <w:abstractNumId w:val="26"/>
  </w:num>
  <w:num w:numId="13" w16cid:durableId="740174414">
    <w:abstractNumId w:val="9"/>
  </w:num>
  <w:num w:numId="14" w16cid:durableId="96261567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7271">
    <w:abstractNumId w:val="15"/>
  </w:num>
  <w:num w:numId="16" w16cid:durableId="1025133789">
    <w:abstractNumId w:val="8"/>
  </w:num>
  <w:num w:numId="17" w16cid:durableId="1430926537">
    <w:abstractNumId w:val="10"/>
  </w:num>
  <w:num w:numId="18" w16cid:durableId="215556266">
    <w:abstractNumId w:val="20"/>
  </w:num>
  <w:num w:numId="19" w16cid:durableId="750661305">
    <w:abstractNumId w:val="32"/>
  </w:num>
  <w:num w:numId="20" w16cid:durableId="1491754134">
    <w:abstractNumId w:val="8"/>
  </w:num>
  <w:num w:numId="21" w16cid:durableId="2104689652">
    <w:abstractNumId w:val="15"/>
  </w:num>
  <w:num w:numId="22" w16cid:durableId="1049498812">
    <w:abstractNumId w:val="22"/>
  </w:num>
  <w:num w:numId="23" w16cid:durableId="405305368">
    <w:abstractNumId w:val="8"/>
  </w:num>
  <w:num w:numId="24" w16cid:durableId="119539673">
    <w:abstractNumId w:val="13"/>
  </w:num>
  <w:num w:numId="25" w16cid:durableId="186145474">
    <w:abstractNumId w:val="15"/>
  </w:num>
  <w:num w:numId="26" w16cid:durableId="894245938">
    <w:abstractNumId w:val="13"/>
  </w:num>
  <w:num w:numId="27" w16cid:durableId="2041390560">
    <w:abstractNumId w:val="10"/>
  </w:num>
  <w:num w:numId="28" w16cid:durableId="1108310675">
    <w:abstractNumId w:val="20"/>
  </w:num>
  <w:num w:numId="29" w16cid:durableId="1082796586">
    <w:abstractNumId w:val="22"/>
  </w:num>
  <w:num w:numId="30" w16cid:durableId="1692490521">
    <w:abstractNumId w:val="12"/>
  </w:num>
  <w:num w:numId="31" w16cid:durableId="1170373010">
    <w:abstractNumId w:val="34"/>
  </w:num>
  <w:num w:numId="32" w16cid:durableId="1864129196">
    <w:abstractNumId w:val="25"/>
  </w:num>
  <w:num w:numId="33" w16cid:durableId="1775513343">
    <w:abstractNumId w:val="1"/>
  </w:num>
  <w:num w:numId="34" w16cid:durableId="34043468">
    <w:abstractNumId w:val="18"/>
  </w:num>
  <w:num w:numId="35" w16cid:durableId="1430076118">
    <w:abstractNumId w:val="28"/>
  </w:num>
  <w:num w:numId="36" w16cid:durableId="1613711647">
    <w:abstractNumId w:val="14"/>
  </w:num>
  <w:num w:numId="37" w16cid:durableId="1037504575">
    <w:abstractNumId w:val="19"/>
  </w:num>
  <w:num w:numId="38" w16cid:durableId="1088191729">
    <w:abstractNumId w:val="35"/>
  </w:num>
  <w:num w:numId="39" w16cid:durableId="1289044264">
    <w:abstractNumId w:val="2"/>
  </w:num>
  <w:num w:numId="40" w16cid:durableId="962466929">
    <w:abstractNumId w:val="4"/>
  </w:num>
  <w:num w:numId="41" w16cid:durableId="189341090">
    <w:abstractNumId w:val="24"/>
  </w:num>
  <w:num w:numId="42" w16cid:durableId="847334633">
    <w:abstractNumId w:val="3"/>
  </w:num>
  <w:num w:numId="43" w16cid:durableId="916742493">
    <w:abstractNumId w:val="0"/>
  </w:num>
  <w:num w:numId="44" w16cid:durableId="418407014">
    <w:abstractNumId w:val="30"/>
  </w:num>
  <w:num w:numId="45" w16cid:durableId="137457187">
    <w:abstractNumId w:val="29"/>
  </w:num>
  <w:num w:numId="46" w16cid:durableId="82655443">
    <w:abstractNumId w:val="23"/>
  </w:num>
  <w:num w:numId="47" w16cid:durableId="503017272">
    <w:abstractNumId w:val="5"/>
  </w:num>
  <w:num w:numId="48" w16cid:durableId="220211487">
    <w:abstractNumId w:val="17"/>
  </w:num>
  <w:num w:numId="49" w16cid:durableId="2106999564">
    <w:abstractNumId w:val="33"/>
  </w:num>
  <w:num w:numId="50" w16cid:durableId="1904826763">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65599"/>
    <w:rsid w:val="00070E24"/>
    <w:rsid w:val="00071A85"/>
    <w:rsid w:val="000776E5"/>
    <w:rsid w:val="00080AED"/>
    <w:rsid w:val="00082886"/>
    <w:rsid w:val="00087FED"/>
    <w:rsid w:val="00093AF3"/>
    <w:rsid w:val="00095BAE"/>
    <w:rsid w:val="00096B12"/>
    <w:rsid w:val="000A04F6"/>
    <w:rsid w:val="000A191E"/>
    <w:rsid w:val="000A2165"/>
    <w:rsid w:val="000A73A6"/>
    <w:rsid w:val="000A7648"/>
    <w:rsid w:val="000A7F6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32A"/>
    <w:rsid w:val="0021287D"/>
    <w:rsid w:val="00212CA0"/>
    <w:rsid w:val="00214092"/>
    <w:rsid w:val="00214FEC"/>
    <w:rsid w:val="00223796"/>
    <w:rsid w:val="00223ECD"/>
    <w:rsid w:val="00227193"/>
    <w:rsid w:val="0022743C"/>
    <w:rsid w:val="00232CB5"/>
    <w:rsid w:val="002332EE"/>
    <w:rsid w:val="00234F58"/>
    <w:rsid w:val="002366F5"/>
    <w:rsid w:val="00237255"/>
    <w:rsid w:val="00241773"/>
    <w:rsid w:val="00245BCE"/>
    <w:rsid w:val="00247ABD"/>
    <w:rsid w:val="0025250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B492B"/>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30B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378A"/>
    <w:rsid w:val="00404A28"/>
    <w:rsid w:val="00404EB7"/>
    <w:rsid w:val="00405C4B"/>
    <w:rsid w:val="00407029"/>
    <w:rsid w:val="004119DA"/>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48C3"/>
    <w:rsid w:val="00476F0B"/>
    <w:rsid w:val="00485819"/>
    <w:rsid w:val="004860CB"/>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9A9"/>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5E6D"/>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4F93"/>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5292"/>
    <w:rsid w:val="006A6053"/>
    <w:rsid w:val="006A6E0F"/>
    <w:rsid w:val="006A7E5F"/>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156E"/>
    <w:rsid w:val="00716DB0"/>
    <w:rsid w:val="00721EBE"/>
    <w:rsid w:val="0072567C"/>
    <w:rsid w:val="0072626A"/>
    <w:rsid w:val="007270F9"/>
    <w:rsid w:val="0073237D"/>
    <w:rsid w:val="00736EB0"/>
    <w:rsid w:val="0074056D"/>
    <w:rsid w:val="00741EF2"/>
    <w:rsid w:val="007454D0"/>
    <w:rsid w:val="00745D83"/>
    <w:rsid w:val="007473C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A8C"/>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5D1A"/>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4018"/>
    <w:rsid w:val="0096653D"/>
    <w:rsid w:val="00967E96"/>
    <w:rsid w:val="0098735B"/>
    <w:rsid w:val="00993A83"/>
    <w:rsid w:val="00994417"/>
    <w:rsid w:val="009951A4"/>
    <w:rsid w:val="00996ADD"/>
    <w:rsid w:val="009A046A"/>
    <w:rsid w:val="009A3817"/>
    <w:rsid w:val="009A7236"/>
    <w:rsid w:val="009B1490"/>
    <w:rsid w:val="009B2A08"/>
    <w:rsid w:val="009B3971"/>
    <w:rsid w:val="009B458E"/>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2BF"/>
    <w:rsid w:val="00A2757F"/>
    <w:rsid w:val="00A3198D"/>
    <w:rsid w:val="00A3292D"/>
    <w:rsid w:val="00A346B2"/>
    <w:rsid w:val="00A34D0A"/>
    <w:rsid w:val="00A34F18"/>
    <w:rsid w:val="00A358BC"/>
    <w:rsid w:val="00A36AB5"/>
    <w:rsid w:val="00A36D85"/>
    <w:rsid w:val="00A41875"/>
    <w:rsid w:val="00A4199B"/>
    <w:rsid w:val="00A44490"/>
    <w:rsid w:val="00A46DB1"/>
    <w:rsid w:val="00A5082E"/>
    <w:rsid w:val="00A51439"/>
    <w:rsid w:val="00A54582"/>
    <w:rsid w:val="00A5743F"/>
    <w:rsid w:val="00A64A8E"/>
    <w:rsid w:val="00A64AAE"/>
    <w:rsid w:val="00A709DE"/>
    <w:rsid w:val="00A72E93"/>
    <w:rsid w:val="00A77962"/>
    <w:rsid w:val="00A849CA"/>
    <w:rsid w:val="00A9148F"/>
    <w:rsid w:val="00A92B6C"/>
    <w:rsid w:val="00A9719A"/>
    <w:rsid w:val="00A97C19"/>
    <w:rsid w:val="00AB1B25"/>
    <w:rsid w:val="00AB47C1"/>
    <w:rsid w:val="00AB52AE"/>
    <w:rsid w:val="00AC12E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64F8"/>
    <w:rsid w:val="00B16D7E"/>
    <w:rsid w:val="00B2095D"/>
    <w:rsid w:val="00B231F5"/>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5C4"/>
    <w:rsid w:val="00BB7AD7"/>
    <w:rsid w:val="00BB7AEC"/>
    <w:rsid w:val="00BC1955"/>
    <w:rsid w:val="00BC7063"/>
    <w:rsid w:val="00BD1022"/>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32E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8F4"/>
    <w:rsid w:val="00CA6D05"/>
    <w:rsid w:val="00CB36A8"/>
    <w:rsid w:val="00CB7444"/>
    <w:rsid w:val="00CB744B"/>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0D4E"/>
    <w:rsid w:val="00E11F90"/>
    <w:rsid w:val="00E12838"/>
    <w:rsid w:val="00E1450B"/>
    <w:rsid w:val="00E14EFE"/>
    <w:rsid w:val="00E16064"/>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67311"/>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2F96"/>
    <w:rsid w:val="00F472AE"/>
    <w:rsid w:val="00F47BDF"/>
    <w:rsid w:val="00F51A5A"/>
    <w:rsid w:val="00F547FF"/>
    <w:rsid w:val="00F605DC"/>
    <w:rsid w:val="00F61935"/>
    <w:rsid w:val="00F64584"/>
    <w:rsid w:val="00F65B0E"/>
    <w:rsid w:val="00F65F49"/>
    <w:rsid w:val="00F7328A"/>
    <w:rsid w:val="00F74E2F"/>
    <w:rsid w:val="00F7679D"/>
    <w:rsid w:val="00F84B91"/>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23CE"/>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docId w15:val="{A92241CB-AB4D-41A2-9920-3A4D4D06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32A"/>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basedOn w:val="Normal"/>
    <w:next w:val="Normal"/>
    <w:link w:val="Heading4Char"/>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32A"/>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90C62"/>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0C62"/>
  </w:style>
  <w:style w:type="paragraph" w:styleId="Footer">
    <w:name w:val="footer"/>
    <w:basedOn w:val="Normal"/>
    <w:link w:val="FooterChar"/>
    <w:uiPriority w:val="99"/>
    <w:unhideWhenUsed/>
    <w:rsid w:val="00B90C62"/>
    <w:pPr>
      <w:tabs>
        <w:tab w:val="center" w:pos="4320"/>
        <w:tab w:val="right" w:pos="8640"/>
      </w:tabs>
    </w:pPr>
  </w:style>
  <w:style w:type="character" w:customStyle="1" w:styleId="FooterChar">
    <w:name w:val="Footer Char"/>
    <w:basedOn w:val="DefaultParagraphFont"/>
    <w:link w:val="Footer"/>
    <w:uiPriority w:val="99"/>
    <w:rsid w:val="00B90C62"/>
  </w:style>
  <w:style w:type="character" w:styleId="Hyperlink">
    <w:name w:val="Hyperlink"/>
    <w:uiPriority w:val="99"/>
    <w:rsid w:val="00B90C62"/>
    <w:rPr>
      <w:color w:val="0000FF"/>
      <w:u w:val="single"/>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1"/>
    <w:uiPriority w:val="34"/>
    <w:qFormat/>
    <w:rsid w:val="00B90C62"/>
    <w:pPr>
      <w:ind w:leftChars="400" w:left="840"/>
    </w:pPr>
    <w:rPr>
      <w:lang w:eastAsia="x-none"/>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列表段落 Char1,1st level - Bullet List Paragraph Char"/>
    <w:link w:val="ListParagraph"/>
    <w:uiPriority w:val="34"/>
    <w:qFormat/>
    <w:rsid w:val="00B90C62"/>
    <w:rPr>
      <w:rFonts w:ascii="Times" w:eastAsia="Batang" w:hAnsi="Times" w:cs="Times New Roman"/>
      <w:sz w:val="20"/>
      <w:szCs w:val="24"/>
      <w:lang w:val="en-GB" w:eastAsia="x-none"/>
    </w:rPr>
  </w:style>
  <w:style w:type="character" w:customStyle="1" w:styleId="Heading3Char">
    <w:name w:val="Heading 3 Char"/>
    <w:basedOn w:val="DefaultParagraphFont"/>
    <w:link w:val="Heading3"/>
    <w:semiHidden/>
    <w:rsid w:val="00B67D2B"/>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DefaultParagraphFont"/>
    <w:link w:val="TAL"/>
    <w:qFormat/>
    <w:locked/>
    <w:rsid w:val="00764D78"/>
    <w:rPr>
      <w:rFonts w:ascii="Arial" w:hAnsi="Arial" w:cs="Arial"/>
      <w:lang w:eastAsia="ja-JP"/>
    </w:rPr>
  </w:style>
  <w:style w:type="paragraph" w:customStyle="1" w:styleId="TAL">
    <w:name w:val="TAL"/>
    <w:basedOn w:val="Normal"/>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PlaceholderText">
    <w:name w:val="Placeholder Text"/>
    <w:basedOn w:val="DefaultParagraphFont"/>
    <w:uiPriority w:val="99"/>
    <w:semiHidden/>
    <w:rsid w:val="00AD37AD"/>
    <w:rPr>
      <w:color w:val="808080"/>
    </w:rPr>
  </w:style>
  <w:style w:type="character" w:styleId="CommentReference">
    <w:name w:val="annotation reference"/>
    <w:qFormat/>
    <w:rsid w:val="00B44143"/>
    <w:rPr>
      <w:sz w:val="16"/>
      <w:szCs w:val="16"/>
    </w:rPr>
  </w:style>
  <w:style w:type="character" w:customStyle="1" w:styleId="Heading1Char">
    <w:name w:val="Heading 1 Char"/>
    <w:basedOn w:val="DefaultParagraphFont"/>
    <w:link w:val="Heading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Normal"/>
    <w:next w:val="Normal"/>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BodyText">
    <w:name w:val="Body Text"/>
    <w:basedOn w:val="Normal"/>
    <w:link w:val="BodyTextChar"/>
    <w:qFormat/>
    <w:rsid w:val="00C73AA9"/>
    <w:pPr>
      <w:spacing w:after="120" w:line="360" w:lineRule="auto"/>
      <w:jc w:val="both"/>
    </w:pPr>
    <w:rPr>
      <w:rFonts w:ascii="Times New Roman" w:eastAsiaTheme="minorEastAsia" w:hAnsi="Times New Roman"/>
      <w:szCs w:val="20"/>
      <w:lang w:val="en-US" w:eastAsia="zh-CN"/>
    </w:rPr>
  </w:style>
  <w:style w:type="character" w:customStyle="1" w:styleId="BodyTextChar">
    <w:name w:val="Body Text Char"/>
    <w:basedOn w:val="DefaultParagraphFont"/>
    <w:link w:val="BodyText"/>
    <w:qFormat/>
    <w:rsid w:val="00C73AA9"/>
    <w:rPr>
      <w:rFonts w:ascii="Times New Roman" w:hAnsi="Times New Roman" w:cs="Times New Roman"/>
      <w:sz w:val="20"/>
      <w:szCs w:val="20"/>
      <w:lang w:eastAsia="zh-CN"/>
    </w:rPr>
  </w:style>
  <w:style w:type="character" w:customStyle="1" w:styleId="Heading5Char">
    <w:name w:val="Heading 5 Char"/>
    <w:basedOn w:val="DefaultParagraphFont"/>
    <w:link w:val="Heading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Normal"/>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Normal"/>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Normal"/>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Normal"/>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Emphasis">
    <w:name w:val="Emphasis"/>
    <w:uiPriority w:val="20"/>
    <w:qFormat/>
    <w:rsid w:val="000E3BAF"/>
    <w:rPr>
      <w:i/>
      <w:iCs/>
    </w:rPr>
  </w:style>
  <w:style w:type="paragraph" w:styleId="NormalWeb">
    <w:name w:val="Normal (Web)"/>
    <w:basedOn w:val="Normal"/>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Heading4Char">
    <w:name w:val="Heading 4 Char"/>
    <w:basedOn w:val="DefaultParagraphFont"/>
    <w:link w:val="Heading4"/>
    <w:uiPriority w:val="9"/>
    <w:rsid w:val="00D02BD1"/>
    <w:rPr>
      <w:rFonts w:asciiTheme="majorHAnsi" w:eastAsiaTheme="majorEastAsia" w:hAnsiTheme="majorHAnsi" w:cstheme="majorBidi"/>
      <w:sz w:val="36"/>
      <w:szCs w:val="36"/>
      <w:lang w:val="en-GB" w:eastAsia="en-US"/>
    </w:rPr>
  </w:style>
  <w:style w:type="table" w:styleId="TableGrid">
    <w:name w:val="Table Grid"/>
    <w:basedOn w:val="TableNormal"/>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uiPriority w:val="34"/>
    <w:locked/>
    <w:rsid w:val="00697FBF"/>
  </w:style>
  <w:style w:type="character" w:customStyle="1" w:styleId="TALChar">
    <w:name w:val="TAL Char"/>
    <w:basedOn w:val="DefaultParagraphFont"/>
    <w:locked/>
    <w:rsid w:val="00697FBF"/>
    <w:rPr>
      <w:rFonts w:ascii="Arial" w:hAnsi="Arial" w:cs="Arial"/>
    </w:rPr>
  </w:style>
  <w:style w:type="character" w:customStyle="1" w:styleId="ui-provider">
    <w:name w:val="ui-provider"/>
    <w:basedOn w:val="DefaultParagraphFont"/>
    <w:rsid w:val="00FF23CE"/>
  </w:style>
  <w:style w:type="character" w:customStyle="1" w:styleId="Heading6Char">
    <w:name w:val="Heading 6 Char"/>
    <w:basedOn w:val="DefaultParagraphFont"/>
    <w:link w:val="Heading6"/>
    <w:uiPriority w:val="9"/>
    <w:semiHidden/>
    <w:rsid w:val="0021132A"/>
    <w:rPr>
      <w:rFonts w:asciiTheme="majorHAnsi" w:eastAsiaTheme="majorEastAsia" w:hAnsiTheme="majorHAnsi" w:cstheme="majorBidi"/>
      <w:color w:val="1F4D78" w:themeColor="accent1" w:themeShade="7F"/>
      <w:sz w:val="20"/>
      <w:szCs w:val="24"/>
      <w:lang w:val="en-GB"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1132A"/>
    <w:pPr>
      <w:spacing w:before="120" w:after="120"/>
    </w:pPr>
    <w:rPr>
      <w:rFonts w:ascii="Times New Roman" w:eastAsia="Times New Roman" w:hAnsi="Times New Roman"/>
      <w:b/>
      <w:sz w:val="24"/>
      <w:lang w:val="en-US"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21132A"/>
    <w:rPr>
      <w:rFonts w:ascii="Times New Roman" w:eastAsia="Times New Roman" w:hAnsi="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20513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1840658081">
          <w:marLeft w:val="432"/>
          <w:marRight w:val="0"/>
          <w:marTop w:val="24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Weide Wu</cp:lastModifiedBy>
  <cp:revision>4</cp:revision>
  <dcterms:created xsi:type="dcterms:W3CDTF">2023-11-03T21:39:00Z</dcterms:created>
  <dcterms:modified xsi:type="dcterms:W3CDTF">2023-11-03T22:37:00Z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